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B97" w:rsidRDefault="00CC4A41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</w:t>
      </w:r>
      <w:r>
        <w:rPr>
          <w:rFonts w:ascii="黑体" w:eastAsia="黑体" w:hAnsi="黑体" w:hint="eastAsia"/>
          <w:sz w:val="28"/>
        </w:rPr>
        <w:t>教师教育技术</w:t>
      </w:r>
      <w:r>
        <w:rPr>
          <w:rFonts w:ascii="黑体" w:eastAsia="黑体" w:hAnsi="黑体" w:hint="eastAsia"/>
          <w:sz w:val="28"/>
        </w:rPr>
        <w:t>》课程教学大纲</w:t>
      </w:r>
    </w:p>
    <w:p w:rsidR="00AA5B97" w:rsidRDefault="00AA5B97"/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AA5B97" w:rsidRDefault="00CC4A41">
            <w:r>
              <w:rPr>
                <w:rFonts w:hint="eastAsia"/>
              </w:rPr>
              <w:t>Educational Technology for Teacher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AA5B97" w:rsidRDefault="00CC4A41">
            <w:r>
              <w:rPr>
                <w:rFonts w:hint="eastAsia"/>
              </w:rPr>
              <w:t>00181009</w:t>
            </w:r>
          </w:p>
        </w:tc>
      </w:tr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AA5B97" w:rsidRDefault="00734380">
            <w:r>
              <w:t>公共基础课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AA5B97" w:rsidRDefault="00734380">
            <w:r>
              <w:t>师范专业</w:t>
            </w:r>
          </w:p>
        </w:tc>
      </w:tr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</w:t>
            </w:r>
            <w:r>
              <w:rPr>
                <w:rFonts w:ascii="楷体" w:eastAsia="楷体" w:hAnsi="楷体" w:hint="eastAsia"/>
              </w:rPr>
              <w:t xml:space="preserve">   </w:t>
            </w:r>
            <w:r>
              <w:rPr>
                <w:rFonts w:ascii="楷体" w:eastAsia="楷体" w:hAnsi="楷体" w:hint="eastAsia"/>
              </w:rPr>
              <w:t>分</w:t>
            </w:r>
          </w:p>
        </w:tc>
        <w:tc>
          <w:tcPr>
            <w:tcW w:w="2976" w:type="dxa"/>
          </w:tcPr>
          <w:p w:rsidR="00AA5B97" w:rsidRDefault="00CC4A41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</w:t>
            </w:r>
            <w:r>
              <w:rPr>
                <w:rFonts w:ascii="楷体" w:eastAsia="楷体" w:hAnsi="楷体" w:hint="eastAsia"/>
              </w:rPr>
              <w:t xml:space="preserve">   </w:t>
            </w:r>
            <w:r>
              <w:rPr>
                <w:rFonts w:ascii="楷体" w:eastAsia="楷体" w:hAnsi="楷体" w:hint="eastAsia"/>
              </w:rPr>
              <w:t>时</w:t>
            </w:r>
          </w:p>
        </w:tc>
        <w:tc>
          <w:tcPr>
            <w:tcW w:w="3169" w:type="dxa"/>
          </w:tcPr>
          <w:p w:rsidR="00AA5B97" w:rsidRDefault="00CC4A41"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36+18</w:t>
            </w:r>
            <w:r>
              <w:rPr>
                <w:rFonts w:hint="eastAsia"/>
              </w:rPr>
              <w:t>）</w:t>
            </w:r>
          </w:p>
        </w:tc>
      </w:tr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AA5B97" w:rsidRDefault="00734380">
            <w:pPr>
              <w:rPr>
                <w:rFonts w:hint="eastAsia"/>
              </w:rPr>
            </w:pPr>
            <w:r>
              <w:t>教师教育技术公共教研组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AA5B97" w:rsidRDefault="00CC4A41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日</w:t>
            </w:r>
          </w:p>
        </w:tc>
      </w:tr>
    </w:tbl>
    <w:p w:rsidR="00AA5B97" w:rsidRDefault="00AA5B97"/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AA5B97" w:rsidRDefault="00CC4A41">
      <w:pPr>
        <w:ind w:firstLineChars="200" w:firstLine="420"/>
        <w:rPr>
          <w:rFonts w:ascii="黑体" w:eastAsia="黑体" w:hAnsi="黑体"/>
        </w:rPr>
      </w:pPr>
      <w:r>
        <w:rPr>
          <w:rFonts w:hint="eastAsia"/>
        </w:rPr>
        <w:t>《教师教育技术》是高等学校教师教育课程体系中的一门重要的公共基础课，以培养师范生信息素养和教育技术应用能力为基本目标。本课程既注重理论知识的学习，更注重学生动手实践能力的培养；既注重教育技术的学习，也注重教育理论、教学设计的学习；既注重传统教育技术专业知识的学习，更注重新兴起的教育媒体技术和新趋势的学习实践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AA5B97" w:rsidRDefault="00CC4A41">
      <w:pPr>
        <w:spacing w:line="288" w:lineRule="auto"/>
        <w:ind w:firstLineChars="200" w:firstLine="420"/>
      </w:pPr>
      <w:r>
        <w:rPr>
          <w:rFonts w:hint="eastAsia"/>
        </w:rPr>
        <w:t>本课程为</w:t>
      </w:r>
      <w:r w:rsidRPr="00734380">
        <w:rPr>
          <w:rFonts w:hint="eastAsia"/>
        </w:rPr>
        <w:t>全校师范专业的</w:t>
      </w:r>
      <w:r w:rsidR="00734380" w:rsidRPr="00734380">
        <w:rPr>
          <w:rFonts w:hint="eastAsia"/>
        </w:rPr>
        <w:t>公共基础</w:t>
      </w:r>
      <w:r w:rsidRPr="00734380">
        <w:rPr>
          <w:rFonts w:hint="eastAsia"/>
        </w:rPr>
        <w:t>课</w:t>
      </w:r>
      <w:r w:rsidRPr="00734380">
        <w:rPr>
          <w:rFonts w:hint="eastAsia"/>
        </w:rPr>
        <w:t>。</w:t>
      </w:r>
      <w:r>
        <w:rPr>
          <w:rFonts w:hint="eastAsia"/>
        </w:rPr>
        <w:t>学完本课程后，</w:t>
      </w:r>
      <w:r>
        <w:rPr>
          <w:rFonts w:hint="eastAsia"/>
        </w:rPr>
        <w:t>学生</w:t>
      </w:r>
      <w:r>
        <w:rPr>
          <w:rFonts w:hint="eastAsia"/>
        </w:rPr>
        <w:t>能够</w:t>
      </w:r>
      <w:r>
        <w:rPr>
          <w:rFonts w:hint="eastAsia"/>
        </w:rPr>
        <w:t>理解教育技术对于教育变革的重要作用，认识到教育技术能力是现代教师专业素质的必要组成部分，具有主动运用教育技术优化课堂的意识；掌</w:t>
      </w:r>
      <w:r>
        <w:rPr>
          <w:rFonts w:hint="eastAsia"/>
        </w:rPr>
        <w:t>握</w:t>
      </w:r>
      <w:hyperlink r:id="rId9" w:tgtFrame="_blank" w:history="1">
        <w:r>
          <w:rPr>
            <w:rFonts w:hint="eastAsia"/>
          </w:rPr>
          <w:t>信息检索</w:t>
        </w:r>
      </w:hyperlink>
      <w:r>
        <w:rPr>
          <w:rFonts w:hint="eastAsia"/>
        </w:rPr>
        <w:t>、加工与利用的方法，学会多媒体素材的处理技术；能够根据教学内容和学生特点进行授导型教学设计</w:t>
      </w:r>
      <w:r>
        <w:rPr>
          <w:rFonts w:hint="eastAsia"/>
        </w:rPr>
        <w:t>、</w:t>
      </w:r>
      <w:r>
        <w:rPr>
          <w:rFonts w:hint="eastAsia"/>
        </w:rPr>
        <w:t>探究型教学设计</w:t>
      </w:r>
      <w:r>
        <w:rPr>
          <w:rFonts w:hint="eastAsia"/>
        </w:rPr>
        <w:t>和</w:t>
      </w:r>
      <w:r>
        <w:rPr>
          <w:rFonts w:hint="eastAsia"/>
        </w:rPr>
        <w:t>混合式学习教学设计</w:t>
      </w:r>
      <w:r>
        <w:rPr>
          <w:rFonts w:hint="eastAsia"/>
        </w:rPr>
        <w:t>；</w:t>
      </w:r>
      <w:r>
        <w:rPr>
          <w:rFonts w:hint="eastAsia"/>
        </w:rPr>
        <w:t>具备利用信息技术支持教学研究的意识与能力。</w:t>
      </w:r>
      <w:bookmarkStart w:id="0" w:name="para8"/>
      <w:bookmarkEnd w:id="0"/>
    </w:p>
    <w:p w:rsidR="00AA5B97" w:rsidRDefault="00AA5B97">
      <w:pPr>
        <w:ind w:firstLineChars="200" w:firstLine="420"/>
      </w:pP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第一章</w:t>
      </w:r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认识教育技术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（</w:t>
      </w:r>
      <w:r w:rsidR="00734380"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）教育技术历史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）教育技术的学习理论基础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网络信息检索与存储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4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教育技术新技术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了解教育技术发展历史，意识到技术在教育变革中所起的作用</w:t>
      </w:r>
      <w:r>
        <w:rPr>
          <w:rFonts w:ascii="仿宋" w:eastAsia="仿宋" w:hAnsi="仿宋" w:hint="eastAsia"/>
        </w:rPr>
        <w:t>；知道教育技术的学习理论基础及其在教学中的指导意义；</w:t>
      </w:r>
      <w:r>
        <w:rPr>
          <w:rFonts w:ascii="仿宋" w:eastAsia="仿宋" w:hAnsi="仿宋" w:hint="eastAsia"/>
        </w:rPr>
        <w:t>理解信息技术对教师专业发展的重要性，具有主动学习信息技术的意识</w:t>
      </w:r>
      <w:r>
        <w:rPr>
          <w:rFonts w:ascii="仿宋" w:eastAsia="仿宋" w:hAnsi="仿宋" w:hint="eastAsia"/>
        </w:rPr>
        <w:t>；</w:t>
      </w:r>
      <w:r>
        <w:rPr>
          <w:rFonts w:ascii="仿宋" w:eastAsia="仿宋" w:hAnsi="仿宋" w:hint="eastAsia"/>
        </w:rPr>
        <w:t>了解信息化教学发展趋势；学会利用网络获取和存储专业发展资源。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、重点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教育技术的学习理论基础及其在教学中的指导意义</w:t>
      </w:r>
    </w:p>
    <w:p w:rsidR="00AA5B97" w:rsidRDefault="00CC4A41">
      <w:pPr>
        <w:numPr>
          <w:ilvl w:val="0"/>
          <w:numId w:val="2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</w:t>
      </w:r>
      <w:r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信息化教学设计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1</w:t>
      </w:r>
      <w:r>
        <w:rPr>
          <w:rFonts w:ascii="仿宋" w:eastAsia="仿宋" w:hAnsi="仿宋" w:hint="eastAsia"/>
        </w:rPr>
        <w:t>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信息化教学设计的一般方</w:t>
      </w:r>
      <w:r>
        <w:rPr>
          <w:rFonts w:ascii="仿宋" w:eastAsia="仿宋" w:hAnsi="仿宋" w:hint="eastAsia"/>
        </w:rPr>
        <w:t>法。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思维导图操作与应用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AA5B97" w:rsidRDefault="00CC4A41">
      <w:pPr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通过典型教学设计案例，熟悉教学系统设计的一般过程与方法；学会编写教学设计方案；分析典型教学设计案例中的教学过程，绘制教学流程图；掌握思维导图的操作技术，学会使用思维导图绘制教学流程图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3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掌握信息化教学设计的一般流程和方法。</w:t>
      </w:r>
    </w:p>
    <w:p w:rsidR="00AA5B97" w:rsidRDefault="00CC4A41">
      <w:pPr>
        <w:numPr>
          <w:ilvl w:val="0"/>
          <w:numId w:val="3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第三</w:t>
      </w:r>
      <w:r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信息化环境下授导型教学设计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 w:rsidR="00734380"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授导型教学设计一般方法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授导型教学设计中技术应用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多媒体教室环境构成与设备使用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4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图形、图像素材的获取及加工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5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视音频素材的获取与加工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PowerPoint</w:t>
      </w:r>
      <w:r>
        <w:rPr>
          <w:rFonts w:ascii="仿宋" w:eastAsia="仿宋" w:hAnsi="仿宋" w:hint="eastAsia"/>
        </w:rPr>
        <w:t>演示课件的设计与美化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掌握授导型教学设计的一般过程与方法，能够分析典型教学设计案例中的教学过程和绘制教学流程图；学会分析授导型教学设计案例中的技术作用方式及使用时机；了解多媒体教室环境的类型与功能，掌握多媒体教室设备的操作与使用；能够根据教学内容选择和加工多媒体素材；能够设计和美化适合教学的</w:t>
      </w:r>
      <w:r>
        <w:rPr>
          <w:rFonts w:ascii="仿宋" w:eastAsia="仿宋" w:hAnsi="仿宋" w:hint="eastAsia"/>
        </w:rPr>
        <w:t>PowerPoint</w:t>
      </w:r>
      <w:r>
        <w:rPr>
          <w:rFonts w:ascii="仿宋" w:eastAsia="仿宋" w:hAnsi="仿宋" w:hint="eastAsia"/>
        </w:rPr>
        <w:t>演示课件。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掌握授导型教学设计的流程和方法。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能够灵活运用授导型教学设计方法对教学内容进行设计。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第四</w:t>
      </w:r>
      <w:r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信息化环境下探究型教学设计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8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探究型教学设计方法与典型模式。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交互式教学系统构成与设备使用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交互式电子白板操作与资源开发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掌握信息化环境下探究型教学设计的一般过程与方法，能够分析典型探究型教学设计案例中的教学过程；学会分析探究型教学设计案例中的技术作用方式及使用时机；了解交互式教室环境的类型与功能，能够掌握交互电子白板设备等操作与使用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掌握探究型教学设计的流程和方法。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能够根据实际情况合理运用探究型教学设计方法开展教学内容设计。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第五</w:t>
      </w:r>
      <w:r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 </w:t>
      </w:r>
      <w:r>
        <w:rPr>
          <w:rFonts w:ascii="仿宋" w:eastAsia="仿宋" w:hAnsi="仿宋" w:hint="eastAsia"/>
        </w:rPr>
        <w:t>信息化环境下混合式学</w:t>
      </w:r>
      <w:r>
        <w:rPr>
          <w:rFonts w:ascii="仿宋" w:eastAsia="仿宋" w:hAnsi="仿宋" w:hint="eastAsia"/>
        </w:rPr>
        <w:t>习教学设计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 w:rsidR="00734380">
        <w:rPr>
          <w:rFonts w:ascii="仿宋" w:eastAsia="仿宋" w:hAnsi="仿宋"/>
        </w:rPr>
        <w:t>2</w:t>
      </w:r>
      <w:bookmarkStart w:id="1" w:name="_GoBack"/>
      <w:bookmarkEnd w:id="1"/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混合式学习教学设计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翻转课堂的设计与实践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网络教学平台的操作与使用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4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微课的设计与制作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5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移动教学软件操作与使用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了解网络学习环境的类型与功能，能够掌握网络教学平台和移动教学软件的操作与使用；能够制作和使用微课；掌握混合式学习教学设计的一般过程与方法，能够分析典型混合式教学设计案例中的教学过程；学会分析混合式学习教学设计案例中的技术作用方式及使用时机；通过典型案例，理解翻转课堂的设计流程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掌握混合式学习教学设计的过程与方法。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能够根据实际条件进行混合式教学设计。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第六</w:t>
      </w:r>
      <w:r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技术支持的教学评价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教学内容：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技术支持的评价及评价量规设计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网络测试操作方法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教学评价数据统计与分析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教学</w:t>
      </w:r>
      <w:r>
        <w:rPr>
          <w:rFonts w:ascii="仿宋" w:eastAsia="仿宋" w:hAnsi="仿宋" w:hint="eastAsia"/>
        </w:rPr>
        <w:t>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能够了解技术支持的学业评价的功能、分类以及具体的方法；能够学会评价量规的具体设计方法；能够进行网络测试等操作；能够使用软件进行数据的统计和分析等教学评价活动。</w:t>
      </w:r>
    </w:p>
    <w:p w:rsidR="00AA5B97" w:rsidRDefault="00CC4A41">
      <w:pPr>
        <w:numPr>
          <w:ilvl w:val="0"/>
          <w:numId w:val="7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技术支持的教学评价步骤与方法</w:t>
      </w:r>
    </w:p>
    <w:p w:rsidR="00AA5B97" w:rsidRDefault="00CC4A41">
      <w:pPr>
        <w:numPr>
          <w:ilvl w:val="0"/>
          <w:numId w:val="7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评价量规地设计。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第七</w:t>
      </w:r>
      <w:r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技术支持的教学研究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、</w:t>
      </w:r>
      <w:r>
        <w:rPr>
          <w:rFonts w:ascii="仿宋" w:eastAsia="仿宋" w:hAnsi="仿宋" w:hint="eastAsia"/>
        </w:rPr>
        <w:t>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1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技术支持的教学研究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教师知识管理工具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技术支持的课堂观察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>具有主动探索和运用信息技术支持教学研究的意识；能够利用工具（平台）开展知识管理、学习数据分析和课堂观察。</w:t>
      </w:r>
    </w:p>
    <w:p w:rsidR="00AA5B97" w:rsidRDefault="00CC4A41">
      <w:pPr>
        <w:numPr>
          <w:ilvl w:val="0"/>
          <w:numId w:val="8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掌握利用工具开展知识管理、数据分析和课堂观察的方法</w:t>
      </w:r>
    </w:p>
    <w:p w:rsidR="00AA5B97" w:rsidRDefault="00CC4A41">
      <w:pPr>
        <w:numPr>
          <w:ilvl w:val="0"/>
          <w:numId w:val="8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学习数据分析方法及其对教学的指导作用。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AA5B97" w:rsidRDefault="00CC4A41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>
        <w:rPr>
          <w:rFonts w:hAnsi="宋体" w:hint="eastAsia"/>
          <w:szCs w:val="21"/>
        </w:rPr>
        <w:t>张剑平，《现代教育技术</w:t>
      </w:r>
      <w:r>
        <w:rPr>
          <w:rFonts w:hAnsi="宋体" w:hint="eastAsia"/>
          <w:szCs w:val="21"/>
        </w:rPr>
        <w:t>》，</w:t>
      </w:r>
      <w:r>
        <w:rPr>
          <w:rFonts w:hAnsi="宋体" w:hint="eastAsia"/>
          <w:szCs w:val="21"/>
        </w:rPr>
        <w:t>高等教育出版社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2016</w:t>
      </w:r>
      <w:r>
        <w:rPr>
          <w:rFonts w:hAnsi="宋体" w:hint="eastAsia"/>
          <w:szCs w:val="21"/>
        </w:rPr>
        <w:t>年</w:t>
      </w:r>
      <w:r>
        <w:rPr>
          <w:rFonts w:hAnsi="宋体" w:hint="eastAsia"/>
          <w:szCs w:val="21"/>
        </w:rPr>
        <w:t>，第</w:t>
      </w:r>
      <w:r>
        <w:rPr>
          <w:rFonts w:hAnsi="宋体" w:hint="eastAsia"/>
          <w:szCs w:val="21"/>
        </w:rPr>
        <w:t>4</w:t>
      </w:r>
      <w:r>
        <w:rPr>
          <w:rFonts w:hAnsi="宋体" w:hint="eastAsia"/>
          <w:szCs w:val="21"/>
        </w:rPr>
        <w:t>版</w:t>
      </w:r>
    </w:p>
    <w:p w:rsidR="00AA5B97" w:rsidRDefault="00CC4A41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>
        <w:rPr>
          <w:rFonts w:hAnsi="宋体" w:hint="eastAsia"/>
          <w:szCs w:val="21"/>
        </w:rPr>
        <w:t>王陆</w:t>
      </w:r>
      <w:r>
        <w:rPr>
          <w:rFonts w:hAnsi="宋体" w:hint="eastAsia"/>
          <w:szCs w:val="21"/>
        </w:rPr>
        <w:t>，《</w:t>
      </w:r>
      <w:r>
        <w:rPr>
          <w:rFonts w:hAnsi="宋体" w:hint="eastAsia"/>
          <w:szCs w:val="21"/>
        </w:rPr>
        <w:t>现代教育技术应用</w:t>
      </w:r>
      <w:r>
        <w:rPr>
          <w:rFonts w:hAnsi="宋体" w:hint="eastAsia"/>
          <w:szCs w:val="21"/>
        </w:rPr>
        <w:t>》，</w:t>
      </w:r>
      <w:r>
        <w:rPr>
          <w:rFonts w:hAnsi="宋体" w:hint="eastAsia"/>
          <w:szCs w:val="21"/>
        </w:rPr>
        <w:t>高等教育出版社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2015</w:t>
      </w:r>
      <w:r>
        <w:rPr>
          <w:rFonts w:hAnsi="宋体" w:hint="eastAsia"/>
          <w:szCs w:val="21"/>
        </w:rPr>
        <w:t>年</w:t>
      </w:r>
    </w:p>
    <w:p w:rsidR="00AA5B97" w:rsidRDefault="00AA5B97">
      <w:pPr>
        <w:pStyle w:val="1"/>
        <w:spacing w:line="360" w:lineRule="auto"/>
        <w:ind w:left="720" w:firstLineChars="0" w:firstLine="0"/>
        <w:rPr>
          <w:rFonts w:hAnsi="宋体"/>
          <w:szCs w:val="21"/>
        </w:rPr>
      </w:pP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授课形式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</w:t>
      </w:r>
      <w:r>
        <w:rPr>
          <w:rFonts w:ascii="仿宋" w:eastAsia="仿宋" w:hAnsi="仿宋" w:hint="eastAsia"/>
        </w:rPr>
        <w:t>，上机实验。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平时成绩：</w:t>
      </w:r>
      <w:r>
        <w:rPr>
          <w:rFonts w:ascii="仿宋" w:eastAsia="仿宋" w:hAnsi="仿宋" w:hint="eastAsia"/>
        </w:rPr>
        <w:t>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期中考试：</w:t>
      </w:r>
      <w:r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0%</w:t>
      </w:r>
      <w:r>
        <w:rPr>
          <w:rFonts w:ascii="仿宋" w:eastAsia="仿宋" w:hAnsi="仿宋" w:hint="eastAsia"/>
        </w:rPr>
        <w:t>（作业）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实验成绩：</w:t>
      </w:r>
      <w:r>
        <w:rPr>
          <w:rFonts w:ascii="仿宋" w:eastAsia="仿宋" w:hAnsi="仿宋" w:hint="eastAsia"/>
        </w:rPr>
        <w:t>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期末考试：</w:t>
      </w:r>
      <w:r>
        <w:rPr>
          <w:rFonts w:ascii="仿宋" w:eastAsia="仿宋" w:hAnsi="仿宋" w:hint="eastAsia"/>
        </w:rPr>
        <w:t>4</w:t>
      </w:r>
      <w:r>
        <w:rPr>
          <w:rFonts w:ascii="仿宋" w:eastAsia="仿宋" w:hAnsi="仿宋" w:hint="eastAsia"/>
        </w:rPr>
        <w:t>0%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AA5B97" w:rsidRDefault="00CC4A41">
      <w:r>
        <w:rPr>
          <w:rFonts w:hint="eastAsia"/>
        </w:rPr>
        <w:t>开设时间：已学过本专业的课程教法类课程或与这类课程同时开设。</w:t>
      </w:r>
    </w:p>
    <w:sectPr w:rsidR="00AA5B97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A41" w:rsidRDefault="00CC4A41">
      <w:r>
        <w:separator/>
      </w:r>
    </w:p>
  </w:endnote>
  <w:endnote w:type="continuationSeparator" w:id="0">
    <w:p w:rsidR="00CC4A41" w:rsidRDefault="00CC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48731"/>
    </w:sdtPr>
    <w:sdtEndPr/>
    <w:sdtContent>
      <w:sdt>
        <w:sdtPr>
          <w:id w:val="171357217"/>
        </w:sdtPr>
        <w:sdtEndPr/>
        <w:sdtContent>
          <w:p w:rsidR="00AA5B97" w:rsidRDefault="00CC4A41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34380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34380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5B97" w:rsidRDefault="00AA5B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A41" w:rsidRDefault="00CC4A41">
      <w:r>
        <w:separator/>
      </w:r>
    </w:p>
  </w:footnote>
  <w:footnote w:type="continuationSeparator" w:id="0">
    <w:p w:rsidR="00CC4A41" w:rsidRDefault="00CC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B97" w:rsidRDefault="00CC4A41">
    <w:pPr>
      <w:pStyle w:val="a6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08A648"/>
    <w:multiLevelType w:val="singleLevel"/>
    <w:tmpl w:val="5808A648"/>
    <w:lvl w:ilvl="0">
      <w:start w:val="4"/>
      <w:numFmt w:val="decimal"/>
      <w:suff w:val="nothing"/>
      <w:lvlText w:val="%1、"/>
      <w:lvlJc w:val="left"/>
    </w:lvl>
  </w:abstractNum>
  <w:abstractNum w:abstractNumId="2">
    <w:nsid w:val="5808A784"/>
    <w:multiLevelType w:val="singleLevel"/>
    <w:tmpl w:val="5808A784"/>
    <w:lvl w:ilvl="0">
      <w:start w:val="3"/>
      <w:numFmt w:val="decimal"/>
      <w:suff w:val="nothing"/>
      <w:lvlText w:val="%1、"/>
      <w:lvlJc w:val="left"/>
    </w:lvl>
  </w:abstractNum>
  <w:abstractNum w:abstractNumId="3">
    <w:nsid w:val="5808A851"/>
    <w:multiLevelType w:val="singleLevel"/>
    <w:tmpl w:val="5808A851"/>
    <w:lvl w:ilvl="0">
      <w:start w:val="3"/>
      <w:numFmt w:val="decimal"/>
      <w:suff w:val="nothing"/>
      <w:lvlText w:val="%1、"/>
      <w:lvlJc w:val="left"/>
    </w:lvl>
  </w:abstractNum>
  <w:abstractNum w:abstractNumId="4">
    <w:nsid w:val="5808AA33"/>
    <w:multiLevelType w:val="singleLevel"/>
    <w:tmpl w:val="5808AA33"/>
    <w:lvl w:ilvl="0">
      <w:start w:val="3"/>
      <w:numFmt w:val="decimal"/>
      <w:suff w:val="nothing"/>
      <w:lvlText w:val="%1、"/>
      <w:lvlJc w:val="left"/>
    </w:lvl>
  </w:abstractNum>
  <w:abstractNum w:abstractNumId="5">
    <w:nsid w:val="5808AD28"/>
    <w:multiLevelType w:val="singleLevel"/>
    <w:tmpl w:val="5808AD28"/>
    <w:lvl w:ilvl="0">
      <w:start w:val="3"/>
      <w:numFmt w:val="decimal"/>
      <w:suff w:val="nothing"/>
      <w:lvlText w:val="%1、"/>
      <w:lvlJc w:val="left"/>
    </w:lvl>
  </w:abstractNum>
  <w:abstractNum w:abstractNumId="6">
    <w:nsid w:val="5808ADFA"/>
    <w:multiLevelType w:val="singleLevel"/>
    <w:tmpl w:val="5808ADFA"/>
    <w:lvl w:ilvl="0">
      <w:start w:val="3"/>
      <w:numFmt w:val="decimal"/>
      <w:suff w:val="nothing"/>
      <w:lvlText w:val="%1、"/>
      <w:lvlJc w:val="left"/>
    </w:lvl>
  </w:abstractNum>
  <w:abstractNum w:abstractNumId="7">
    <w:nsid w:val="5808AE95"/>
    <w:multiLevelType w:val="singleLevel"/>
    <w:tmpl w:val="5808AE95"/>
    <w:lvl w:ilvl="0">
      <w:start w:val="3"/>
      <w:numFmt w:val="decimal"/>
      <w:suff w:val="nothing"/>
      <w:lvlText w:val="%1、"/>
      <w:lvlJc w:val="left"/>
    </w:lvl>
  </w:abstractNum>
  <w:abstractNum w:abstractNumId="8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5D02"/>
    <w:rsid w:val="00182AC9"/>
    <w:rsid w:val="00190E7D"/>
    <w:rsid w:val="001B568D"/>
    <w:rsid w:val="001C51F9"/>
    <w:rsid w:val="001D7F9E"/>
    <w:rsid w:val="001E1B84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6605"/>
    <w:rsid w:val="0030714D"/>
    <w:rsid w:val="00312C82"/>
    <w:rsid w:val="00321EE6"/>
    <w:rsid w:val="00332AD5"/>
    <w:rsid w:val="00344750"/>
    <w:rsid w:val="0035482B"/>
    <w:rsid w:val="00360C93"/>
    <w:rsid w:val="003646B8"/>
    <w:rsid w:val="0038020D"/>
    <w:rsid w:val="003876D6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3F7751"/>
    <w:rsid w:val="004004F0"/>
    <w:rsid w:val="00407D10"/>
    <w:rsid w:val="00476A62"/>
    <w:rsid w:val="004B790F"/>
    <w:rsid w:val="004B7DB4"/>
    <w:rsid w:val="004C3C5A"/>
    <w:rsid w:val="004D26A9"/>
    <w:rsid w:val="004E2946"/>
    <w:rsid w:val="004E6DFF"/>
    <w:rsid w:val="005052DB"/>
    <w:rsid w:val="00532B36"/>
    <w:rsid w:val="005422EE"/>
    <w:rsid w:val="00543504"/>
    <w:rsid w:val="0054719D"/>
    <w:rsid w:val="00556459"/>
    <w:rsid w:val="00556828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D5200"/>
    <w:rsid w:val="006F22A4"/>
    <w:rsid w:val="006F5F63"/>
    <w:rsid w:val="00724240"/>
    <w:rsid w:val="00734380"/>
    <w:rsid w:val="00742133"/>
    <w:rsid w:val="007474BA"/>
    <w:rsid w:val="007550C0"/>
    <w:rsid w:val="00761BB3"/>
    <w:rsid w:val="00763129"/>
    <w:rsid w:val="00764602"/>
    <w:rsid w:val="0076516D"/>
    <w:rsid w:val="00770DE2"/>
    <w:rsid w:val="007748BB"/>
    <w:rsid w:val="00780BB7"/>
    <w:rsid w:val="007817E4"/>
    <w:rsid w:val="007C12B2"/>
    <w:rsid w:val="007C2B04"/>
    <w:rsid w:val="007C417F"/>
    <w:rsid w:val="0082768B"/>
    <w:rsid w:val="00827D61"/>
    <w:rsid w:val="00853734"/>
    <w:rsid w:val="00854136"/>
    <w:rsid w:val="008767C9"/>
    <w:rsid w:val="008947E9"/>
    <w:rsid w:val="008A5CE9"/>
    <w:rsid w:val="008D48EF"/>
    <w:rsid w:val="008E098F"/>
    <w:rsid w:val="008F038F"/>
    <w:rsid w:val="00905579"/>
    <w:rsid w:val="0091418D"/>
    <w:rsid w:val="00917501"/>
    <w:rsid w:val="00923A51"/>
    <w:rsid w:val="0094175F"/>
    <w:rsid w:val="00941E12"/>
    <w:rsid w:val="00957BBF"/>
    <w:rsid w:val="0096638A"/>
    <w:rsid w:val="00972F32"/>
    <w:rsid w:val="009F3617"/>
    <w:rsid w:val="009F5741"/>
    <w:rsid w:val="009F649A"/>
    <w:rsid w:val="00A01FA8"/>
    <w:rsid w:val="00A05E53"/>
    <w:rsid w:val="00A25058"/>
    <w:rsid w:val="00A26B3B"/>
    <w:rsid w:val="00A54BA2"/>
    <w:rsid w:val="00A61341"/>
    <w:rsid w:val="00A61C39"/>
    <w:rsid w:val="00A63FB1"/>
    <w:rsid w:val="00A6728E"/>
    <w:rsid w:val="00A71FD2"/>
    <w:rsid w:val="00A80784"/>
    <w:rsid w:val="00A87AED"/>
    <w:rsid w:val="00A87F13"/>
    <w:rsid w:val="00AA5B97"/>
    <w:rsid w:val="00AB0835"/>
    <w:rsid w:val="00AB18E0"/>
    <w:rsid w:val="00AF3F89"/>
    <w:rsid w:val="00B02BA5"/>
    <w:rsid w:val="00B165D4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B5491"/>
    <w:rsid w:val="00CC4A41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661E"/>
    <w:rsid w:val="00DA2586"/>
    <w:rsid w:val="00DA6CA4"/>
    <w:rsid w:val="00DC0608"/>
    <w:rsid w:val="00DC11C2"/>
    <w:rsid w:val="00DF258C"/>
    <w:rsid w:val="00DF6DBC"/>
    <w:rsid w:val="00E03830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668D"/>
    <w:rsid w:val="00F37F93"/>
    <w:rsid w:val="00F40621"/>
    <w:rsid w:val="00F407CF"/>
    <w:rsid w:val="00F40A0B"/>
    <w:rsid w:val="00F71C68"/>
    <w:rsid w:val="00F74412"/>
    <w:rsid w:val="00F81A4C"/>
    <w:rsid w:val="00F91C2B"/>
    <w:rsid w:val="00FA0AE2"/>
    <w:rsid w:val="00FA54BB"/>
    <w:rsid w:val="00FB0CE3"/>
    <w:rsid w:val="00FC16B5"/>
    <w:rsid w:val="00FC485B"/>
    <w:rsid w:val="00FE3F69"/>
    <w:rsid w:val="08156733"/>
    <w:rsid w:val="0B3038BB"/>
    <w:rsid w:val="28083F83"/>
    <w:rsid w:val="28673062"/>
    <w:rsid w:val="2BC56FA7"/>
    <w:rsid w:val="32141B7A"/>
    <w:rsid w:val="35674FF6"/>
    <w:rsid w:val="4D0F3303"/>
    <w:rsid w:val="53077579"/>
    <w:rsid w:val="59B1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8B94DB-69A3-4AE8-8B93-A69992D0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uiPriority w:val="99"/>
    <w:unhideWhenUsed/>
    <w:rPr>
      <w:sz w:val="21"/>
      <w:szCs w:val="21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6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baike.sogou.com/lemma/ShowInnerLink.htm?lemmaId=10171108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5FE98-A0D5-47BB-92C3-10C9CA1C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372</Words>
  <Characters>2126</Characters>
  <Application>Microsoft Office Word</Application>
  <DocSecurity>0</DocSecurity>
  <Lines>17</Lines>
  <Paragraphs>4</Paragraphs>
  <ScaleCrop>false</ScaleCrop>
  <Company>Microsoft</Company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lily li</cp:lastModifiedBy>
  <cp:revision>5</cp:revision>
  <cp:lastPrinted>2016-06-21T06:43:00Z</cp:lastPrinted>
  <dcterms:created xsi:type="dcterms:W3CDTF">2016-10-20T07:24:00Z</dcterms:created>
  <dcterms:modified xsi:type="dcterms:W3CDTF">2016-10-25T02:03:00Z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