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28"/>
        </w:rPr>
      </w:pPr>
      <w:bookmarkStart w:id="0" w:name="_GoBack"/>
      <w:bookmarkEnd w:id="0"/>
      <w:r>
        <w:rPr>
          <w:rFonts w:hint="eastAsia" w:ascii="黑体" w:hAnsi="黑体" w:eastAsia="黑体"/>
          <w:sz w:val="28"/>
        </w:rPr>
        <w:t>《</w:t>
      </w:r>
      <w:r>
        <w:rPr>
          <w:rFonts w:hint="eastAsia" w:ascii="黑体" w:hAnsi="黑体" w:eastAsia="黑体"/>
          <w:sz w:val="28"/>
          <w:lang w:val="en-US" w:eastAsia="zh-CN"/>
        </w:rPr>
        <w:t>教学论</w:t>
      </w:r>
      <w:r>
        <w:rPr>
          <w:rFonts w:hint="eastAsia" w:ascii="黑体" w:hAnsi="黑体" w:eastAsia="黑体"/>
          <w:sz w:val="28"/>
        </w:rPr>
        <w:t>》课程教学大纲</w:t>
      </w:r>
    </w:p>
    <w:p/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976"/>
        <w:gridCol w:w="1276"/>
        <w:gridCol w:w="3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英文名称</w:t>
            </w:r>
          </w:p>
        </w:tc>
        <w:tc>
          <w:tcPr>
            <w:tcW w:w="2976" w:type="dxa"/>
          </w:tcPr>
          <w:p>
            <w:r>
              <w:rPr>
                <w:rFonts w:hint="eastAsia"/>
              </w:rPr>
              <w:t>Theory of Teaching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课程代码</w:t>
            </w:r>
          </w:p>
        </w:tc>
        <w:tc>
          <w:tcPr>
            <w:tcW w:w="3169" w:type="dxa"/>
          </w:tcPr>
          <w:p>
            <w:r>
              <w:rPr>
                <w:rFonts w:hint="eastAsia"/>
              </w:rPr>
              <w:t>PEDE2017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课程性质</w:t>
            </w:r>
          </w:p>
        </w:tc>
        <w:tc>
          <w:tcPr>
            <w:tcW w:w="2976" w:type="dxa"/>
          </w:tcPr>
          <w:p>
            <w:r>
              <w:rPr>
                <w:rFonts w:hint="eastAsia"/>
              </w:rPr>
              <w:t>大类基础课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授课对象</w:t>
            </w:r>
          </w:p>
        </w:tc>
        <w:tc>
          <w:tcPr>
            <w:tcW w:w="3169" w:type="dxa"/>
          </w:tcPr>
          <w:p>
            <w:r>
              <w:rPr>
                <w:rFonts w:hint="eastAsia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学   分</w:t>
            </w:r>
          </w:p>
        </w:tc>
        <w:tc>
          <w:tcPr>
            <w:tcW w:w="2976" w:type="dxa"/>
          </w:tcPr>
          <w:p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00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学   时</w:t>
            </w:r>
          </w:p>
        </w:tc>
        <w:tc>
          <w:tcPr>
            <w:tcW w:w="3169" w:type="dxa"/>
          </w:tcPr>
          <w:p>
            <w:r>
              <w:rPr>
                <w:rFonts w:hint="eastAsia"/>
              </w:rPr>
              <w:t>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主讲教师</w:t>
            </w:r>
          </w:p>
        </w:tc>
        <w:tc>
          <w:tcPr>
            <w:tcW w:w="2976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彭彩霞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编写日期</w:t>
            </w:r>
          </w:p>
        </w:tc>
        <w:tc>
          <w:tcPr>
            <w:tcW w:w="3169" w:type="dxa"/>
          </w:tcPr>
          <w:p>
            <w:r>
              <w:rPr>
                <w:rFonts w:hint="eastAsia"/>
              </w:rPr>
              <w:t xml:space="preserve">2016年 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日</w:t>
            </w:r>
          </w:p>
        </w:tc>
      </w:tr>
    </w:tbl>
    <w:p/>
    <w:p>
      <w:pPr>
        <w:pStyle w:val="8"/>
        <w:numPr>
          <w:ilvl w:val="0"/>
          <w:numId w:val="0"/>
        </w:numPr>
        <w:tabs>
          <w:tab w:val="left" w:pos="5837"/>
        </w:tabs>
        <w:spacing w:beforeLines="50" w:afterLines="50"/>
        <w:ind w:leftChars="0"/>
        <w:rPr>
          <w:rFonts w:ascii="黑体" w:hAnsi="黑体" w:eastAsia="黑体"/>
        </w:rPr>
      </w:pPr>
      <w:r>
        <w:rPr>
          <w:rFonts w:hint="eastAsia" w:ascii="黑体" w:hAnsi="黑体" w:eastAsia="黑体"/>
          <w:lang w:val="en-US" w:eastAsia="zh-CN"/>
        </w:rPr>
        <w:t>一、</w:t>
      </w:r>
      <w:r>
        <w:rPr>
          <w:rFonts w:hint="eastAsia" w:ascii="黑体" w:hAnsi="黑体" w:eastAsia="黑体"/>
        </w:rPr>
        <w:t>课程简介</w:t>
      </w:r>
      <w:r>
        <w:rPr>
          <w:rFonts w:hint="eastAsia" w:ascii="黑体" w:hAnsi="黑体" w:eastAsia="黑体"/>
          <w:lang w:eastAsia="zh-CN"/>
        </w:rPr>
        <w:tab/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《教学论》课程在教育学的一般理论基础上，对教学理论的历史遗产、现实的教学实践经验以及各科教学法的研究成果加以了理论概括，采取专题的形式展开，分为“绪论”；“教学目标、过程和原则”；“教学组织形式、方法与手段”；“教学环境”；“教学评价”等九个专题。 </w:t>
      </w:r>
    </w:p>
    <w:p>
      <w:pPr>
        <w:pStyle w:val="8"/>
        <w:numPr>
          <w:ilvl w:val="0"/>
          <w:numId w:val="1"/>
        </w:numPr>
        <w:spacing w:beforeLines="50" w:afterLines="50"/>
        <w:ind w:firstLineChars="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课程性质与目的</w:t>
      </w:r>
    </w:p>
    <w:p>
      <w:r>
        <w:rPr>
          <w:rFonts w:hint="eastAsia"/>
          <w:lang w:val="en-US" w:eastAsia="zh-CN"/>
        </w:rPr>
        <w:t xml:space="preserve">    该课程是教育学专业学生的一门基础课。</w:t>
      </w:r>
      <w:r>
        <w:rPr>
          <w:rFonts w:hint="eastAsia"/>
        </w:rPr>
        <w:t>通过</w:t>
      </w:r>
      <w:r>
        <w:rPr>
          <w:rFonts w:hint="eastAsia"/>
          <w:lang w:val="en-US" w:eastAsia="zh-CN"/>
        </w:rPr>
        <w:t>该课程的</w:t>
      </w:r>
      <w:r>
        <w:rPr>
          <w:rFonts w:hint="eastAsia"/>
        </w:rPr>
        <w:t>学习，</w:t>
      </w:r>
      <w:r>
        <w:rPr>
          <w:rFonts w:hint="eastAsia"/>
          <w:lang w:val="en-US" w:eastAsia="zh-CN"/>
        </w:rPr>
        <w:t>旨在让学生</w:t>
      </w:r>
      <w:r>
        <w:rPr>
          <w:rFonts w:hint="eastAsia"/>
        </w:rPr>
        <w:t>认识教学活动的基本规律，了解国内外</w:t>
      </w:r>
      <w:r>
        <w:rPr>
          <w:rFonts w:hint="eastAsia"/>
          <w:lang w:val="en-US" w:eastAsia="zh-CN"/>
        </w:rPr>
        <w:t>前沿</w:t>
      </w:r>
      <w:r>
        <w:rPr>
          <w:rFonts w:hint="eastAsia"/>
        </w:rPr>
        <w:t>的教学理论，</w:t>
      </w:r>
      <w:r>
        <w:rPr>
          <w:rFonts w:hint="eastAsia"/>
          <w:lang w:eastAsia="zh-CN"/>
        </w:rPr>
        <w:t>由此</w:t>
      </w:r>
      <w:r>
        <w:rPr>
          <w:rFonts w:hint="eastAsia"/>
        </w:rPr>
        <w:t>具备一定的教学论理论基础，</w:t>
      </w:r>
      <w:r>
        <w:rPr>
          <w:rFonts w:hint="eastAsia"/>
          <w:lang w:val="en-US" w:eastAsia="zh-CN"/>
        </w:rPr>
        <w:t>并能依据理论批判性思考某些教学现象，同时掌握基本的教学实践技能</w:t>
      </w:r>
      <w:r>
        <w:rPr>
          <w:rFonts w:hint="eastAsia"/>
        </w:rPr>
        <w:t xml:space="preserve">。 </w:t>
      </w:r>
    </w:p>
    <w:p>
      <w:pPr>
        <w:pStyle w:val="8"/>
        <w:numPr>
          <w:ilvl w:val="0"/>
          <w:numId w:val="0"/>
        </w:numPr>
        <w:spacing w:beforeLines="50" w:afterLines="50"/>
        <w:ind w:leftChars="0"/>
        <w:rPr>
          <w:rFonts w:ascii="黑体" w:hAnsi="黑体" w:eastAsia="黑体"/>
        </w:rPr>
      </w:pPr>
      <w:r>
        <w:rPr>
          <w:rFonts w:hint="eastAsia" w:ascii="黑体" w:hAnsi="黑体" w:eastAsia="黑体"/>
          <w:lang w:val="en-US" w:eastAsia="zh-CN"/>
        </w:rPr>
        <w:t>三、</w:t>
      </w:r>
      <w:r>
        <w:rPr>
          <w:rFonts w:hint="eastAsia" w:ascii="黑体" w:hAnsi="黑体" w:eastAsia="黑体"/>
        </w:rPr>
        <w:t>教学内容与学时分配</w:t>
      </w:r>
    </w:p>
    <w:p>
      <w:pPr>
        <w:pStyle w:val="8"/>
        <w:numPr>
          <w:ilvl w:val="0"/>
          <w:numId w:val="0"/>
        </w:numPr>
        <w:rPr>
          <w:rFonts w:hint="eastAsia" w:ascii="仿宋" w:hAnsi="仿宋" w:eastAsia="仿宋"/>
          <w:b/>
          <w:bCs/>
          <w:lang w:val="en-US" w:eastAsia="zh-CN"/>
        </w:rPr>
      </w:pPr>
      <w:r>
        <w:rPr>
          <w:rFonts w:hint="eastAsia" w:ascii="仿宋" w:hAnsi="仿宋" w:eastAsia="仿宋"/>
          <w:b/>
          <w:bCs/>
          <w:lang w:val="en-US" w:eastAsia="zh-CN"/>
        </w:rPr>
        <w:t>专题一  绪论(3学时)</w:t>
      </w:r>
    </w:p>
    <w:p>
      <w:pPr>
        <w:pStyle w:val="8"/>
        <w:numPr>
          <w:ilvl w:val="0"/>
          <w:numId w:val="0"/>
        </w:numPr>
        <w:ind w:firstLine="421"/>
        <w:rPr>
          <w:rFonts w:hint="eastAsia" w:ascii="仿宋" w:hAnsi="仿宋" w:eastAsia="仿宋"/>
          <w:b w:val="0"/>
          <w:bCs w:val="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lang w:val="en-US" w:eastAsia="zh-CN"/>
        </w:rPr>
        <w:t>内容：教学的含义、地位和作用；教学论的研究对象和任务；教学论发展的历史沿革；教学论的基础</w:t>
      </w:r>
    </w:p>
    <w:p>
      <w:pPr>
        <w:pStyle w:val="8"/>
        <w:numPr>
          <w:ilvl w:val="0"/>
          <w:numId w:val="0"/>
        </w:numPr>
        <w:ind w:firstLine="421"/>
        <w:rPr>
          <w:rFonts w:hint="eastAsia" w:ascii="仿宋" w:hAnsi="仿宋" w:eastAsia="仿宋"/>
          <w:b w:val="0"/>
          <w:bCs w:val="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lang w:val="en-US" w:eastAsia="zh-CN"/>
        </w:rPr>
        <w:t>重点：教学论的哲学和心理学基础</w:t>
      </w:r>
    </w:p>
    <w:p>
      <w:pPr>
        <w:pStyle w:val="8"/>
        <w:numPr>
          <w:ilvl w:val="0"/>
          <w:numId w:val="0"/>
        </w:numPr>
        <w:ind w:leftChars="0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 xml:space="preserve"> </w:t>
      </w:r>
    </w:p>
    <w:p>
      <w:pPr>
        <w:pStyle w:val="8"/>
        <w:numPr>
          <w:ilvl w:val="0"/>
          <w:numId w:val="0"/>
        </w:numPr>
        <w:ind w:leftChars="0"/>
        <w:rPr>
          <w:rFonts w:hint="eastAsia" w:ascii="仿宋" w:hAnsi="仿宋" w:eastAsia="仿宋"/>
          <w:b/>
          <w:bCs/>
          <w:lang w:val="en-US" w:eastAsia="zh-CN"/>
        </w:rPr>
      </w:pPr>
      <w:r>
        <w:rPr>
          <w:rFonts w:hint="eastAsia" w:ascii="仿宋" w:hAnsi="仿宋" w:eastAsia="仿宋"/>
          <w:b/>
          <w:bCs/>
          <w:lang w:val="en-US" w:eastAsia="zh-CN"/>
        </w:rPr>
        <w:t>专题二  教学目标、过程与原则（6学时）</w:t>
      </w:r>
    </w:p>
    <w:p>
      <w:pPr>
        <w:pStyle w:val="8"/>
        <w:numPr>
          <w:ilvl w:val="0"/>
          <w:numId w:val="0"/>
        </w:numPr>
        <w:ind w:leftChars="0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 xml:space="preserve">    内容：教育目的与教学目标的关系；教学目标的含义、分类、设计与表述；教学过程的本质；教学原则</w:t>
      </w:r>
    </w:p>
    <w:p>
      <w:pPr>
        <w:pStyle w:val="8"/>
        <w:numPr>
          <w:ilvl w:val="0"/>
          <w:numId w:val="0"/>
        </w:numPr>
        <w:ind w:leftChars="0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 xml:space="preserve">    重点、难点：理解教学活动是一种教学认识活动。 </w:t>
      </w:r>
    </w:p>
    <w:p>
      <w:pPr>
        <w:pStyle w:val="8"/>
        <w:numPr>
          <w:ilvl w:val="0"/>
          <w:numId w:val="0"/>
        </w:numPr>
        <w:ind w:leftChars="0"/>
        <w:rPr>
          <w:rFonts w:hint="eastAsia" w:ascii="仿宋" w:hAnsi="仿宋" w:eastAsia="仿宋"/>
          <w:lang w:val="en-US" w:eastAsia="zh-CN"/>
        </w:rPr>
      </w:pPr>
    </w:p>
    <w:p>
      <w:pPr>
        <w:pStyle w:val="8"/>
        <w:numPr>
          <w:ilvl w:val="0"/>
          <w:numId w:val="0"/>
        </w:numPr>
        <w:ind w:leftChars="0"/>
        <w:rPr>
          <w:rFonts w:hint="eastAsia" w:ascii="仿宋" w:hAnsi="仿宋" w:eastAsia="仿宋"/>
          <w:b/>
          <w:bCs/>
          <w:lang w:val="en-US" w:eastAsia="zh-CN"/>
        </w:rPr>
      </w:pPr>
      <w:r>
        <w:rPr>
          <w:rFonts w:hint="eastAsia" w:ascii="仿宋" w:hAnsi="仿宋" w:eastAsia="仿宋"/>
          <w:b/>
          <w:bCs/>
          <w:lang w:val="en-US" w:eastAsia="zh-CN"/>
        </w:rPr>
        <w:t>专题三  教学主体（6学时）</w:t>
      </w:r>
    </w:p>
    <w:p>
      <w:pPr>
        <w:pStyle w:val="8"/>
        <w:numPr>
          <w:ilvl w:val="0"/>
          <w:numId w:val="0"/>
        </w:numPr>
        <w:ind w:leftChars="0" w:firstLine="420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内容：教师的角色、专业素养与专业发展；教师学生观的更新；良好师生关系的特点及构建</w:t>
      </w:r>
    </w:p>
    <w:p>
      <w:pPr>
        <w:pStyle w:val="8"/>
        <w:numPr>
          <w:ilvl w:val="0"/>
          <w:numId w:val="0"/>
        </w:numPr>
        <w:ind w:leftChars="0" w:firstLine="420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重点：不良师生关系(师生冲突)的表现及解决策略</w:t>
      </w:r>
    </w:p>
    <w:p>
      <w:pPr>
        <w:pStyle w:val="8"/>
        <w:numPr>
          <w:ilvl w:val="0"/>
          <w:numId w:val="0"/>
        </w:numPr>
        <w:rPr>
          <w:rFonts w:hint="eastAsia" w:ascii="仿宋" w:hAnsi="仿宋" w:eastAsia="仿宋"/>
          <w:lang w:val="en-US" w:eastAsia="zh-CN"/>
        </w:rPr>
      </w:pPr>
    </w:p>
    <w:p>
      <w:pPr>
        <w:pStyle w:val="8"/>
        <w:numPr>
          <w:ilvl w:val="0"/>
          <w:numId w:val="0"/>
        </w:numPr>
        <w:rPr>
          <w:rFonts w:hint="eastAsia" w:ascii="仿宋" w:hAnsi="仿宋" w:eastAsia="仿宋"/>
          <w:b/>
          <w:bCs/>
          <w:lang w:val="en-US" w:eastAsia="zh-CN"/>
        </w:rPr>
      </w:pPr>
      <w:r>
        <w:rPr>
          <w:rFonts w:hint="eastAsia" w:ascii="仿宋" w:hAnsi="仿宋" w:eastAsia="仿宋"/>
          <w:b/>
          <w:bCs/>
          <w:lang w:val="en-US" w:eastAsia="zh-CN"/>
        </w:rPr>
        <w:t>专题四  课程理论（3学时）</w:t>
      </w:r>
    </w:p>
    <w:p>
      <w:pPr>
        <w:pStyle w:val="8"/>
        <w:numPr>
          <w:ilvl w:val="0"/>
          <w:numId w:val="0"/>
        </w:numPr>
        <w:ind w:firstLine="421"/>
        <w:rPr>
          <w:rFonts w:hint="eastAsia" w:ascii="仿宋" w:hAnsi="仿宋" w:eastAsia="仿宋"/>
          <w:b w:val="0"/>
          <w:bCs w:val="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lang w:val="en-US" w:eastAsia="zh-CN"/>
        </w:rPr>
        <w:t>内容：课程的定义与类型；古德莱德的五种形态的课程；课程实施的三种基本取向；课程内容的选择与组织</w:t>
      </w:r>
    </w:p>
    <w:p>
      <w:pPr>
        <w:pStyle w:val="8"/>
        <w:numPr>
          <w:ilvl w:val="0"/>
          <w:numId w:val="0"/>
        </w:numPr>
        <w:ind w:firstLine="421"/>
        <w:rPr>
          <w:rFonts w:hint="eastAsia" w:ascii="仿宋" w:hAnsi="仿宋" w:eastAsia="仿宋"/>
          <w:b w:val="0"/>
          <w:bCs w:val="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lang w:val="en-US" w:eastAsia="zh-CN"/>
        </w:rPr>
        <w:t>重点：课程内容的选择与组织</w:t>
      </w:r>
    </w:p>
    <w:p>
      <w:pPr>
        <w:pStyle w:val="8"/>
        <w:numPr>
          <w:ilvl w:val="0"/>
          <w:numId w:val="0"/>
        </w:numPr>
        <w:ind w:firstLine="421"/>
        <w:rPr>
          <w:rFonts w:hint="eastAsia" w:ascii="仿宋" w:hAnsi="仿宋" w:eastAsia="仿宋"/>
          <w:b w:val="0"/>
          <w:bCs w:val="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lang w:val="en-US" w:eastAsia="zh-CN"/>
        </w:rPr>
        <w:t>讨论：什么知识最有价值？</w:t>
      </w:r>
    </w:p>
    <w:p>
      <w:pPr>
        <w:pStyle w:val="8"/>
        <w:numPr>
          <w:ilvl w:val="0"/>
          <w:numId w:val="0"/>
        </w:numPr>
        <w:ind w:firstLine="421"/>
        <w:rPr>
          <w:rFonts w:hint="eastAsia" w:ascii="仿宋" w:hAnsi="仿宋" w:eastAsia="仿宋"/>
          <w:b w:val="0"/>
          <w:bCs w:val="0"/>
          <w:lang w:val="en-US" w:eastAsia="zh-CN"/>
        </w:rPr>
      </w:pPr>
    </w:p>
    <w:p>
      <w:pPr>
        <w:pStyle w:val="8"/>
        <w:numPr>
          <w:ilvl w:val="0"/>
          <w:numId w:val="0"/>
        </w:numPr>
        <w:rPr>
          <w:rFonts w:hint="eastAsia" w:ascii="仿宋" w:hAnsi="仿宋" w:eastAsia="仿宋"/>
          <w:b/>
          <w:bCs/>
          <w:lang w:val="en-US" w:eastAsia="zh-CN"/>
        </w:rPr>
      </w:pPr>
      <w:r>
        <w:rPr>
          <w:rFonts w:hint="eastAsia" w:ascii="仿宋" w:hAnsi="仿宋" w:eastAsia="仿宋"/>
          <w:b/>
          <w:bCs/>
          <w:lang w:val="en-US" w:eastAsia="zh-CN"/>
        </w:rPr>
        <w:t>专题五  教学组织形式、方法与手段（6学时）</w:t>
      </w:r>
    </w:p>
    <w:p>
      <w:pPr>
        <w:pStyle w:val="8"/>
        <w:numPr>
          <w:ilvl w:val="0"/>
          <w:numId w:val="0"/>
        </w:numPr>
        <w:ind w:firstLine="420"/>
        <w:rPr>
          <w:rFonts w:hint="eastAsia" w:ascii="仿宋" w:hAnsi="仿宋" w:eastAsia="仿宋"/>
          <w:b w:val="0"/>
          <w:bCs w:val="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lang w:val="en-US" w:eastAsia="zh-CN"/>
        </w:rPr>
        <w:t>内容：教学组织形式的历史演变；班级授课制的概念和特征及其优越性与局限性；常见的教学方法；传统教学手段与现代教学手段的关系与结合</w:t>
      </w:r>
    </w:p>
    <w:p>
      <w:pPr>
        <w:pStyle w:val="8"/>
        <w:numPr>
          <w:ilvl w:val="0"/>
          <w:numId w:val="0"/>
        </w:numPr>
        <w:ind w:firstLine="420"/>
        <w:rPr>
          <w:rFonts w:hint="eastAsia" w:ascii="仿宋" w:hAnsi="仿宋" w:eastAsia="仿宋"/>
          <w:b w:val="0"/>
          <w:bCs w:val="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lang w:val="en-US" w:eastAsia="zh-CN"/>
        </w:rPr>
        <w:t>重点：班级授课制的历史、局限与突破</w:t>
      </w:r>
    </w:p>
    <w:p>
      <w:pPr>
        <w:pStyle w:val="8"/>
        <w:numPr>
          <w:ilvl w:val="0"/>
          <w:numId w:val="0"/>
        </w:numPr>
        <w:ind w:firstLine="420"/>
        <w:rPr>
          <w:rFonts w:hint="eastAsia" w:ascii="仿宋" w:hAnsi="仿宋" w:eastAsia="仿宋"/>
          <w:b w:val="0"/>
          <w:bCs w:val="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lang w:val="en-US" w:eastAsia="zh-CN"/>
        </w:rPr>
        <w:t>讨论：讲授法为何经久不衰也饱受诟病？</w:t>
      </w:r>
    </w:p>
    <w:p>
      <w:pPr>
        <w:pStyle w:val="8"/>
        <w:numPr>
          <w:ilvl w:val="0"/>
          <w:numId w:val="0"/>
        </w:numPr>
        <w:rPr>
          <w:rFonts w:hint="eastAsia" w:ascii="仿宋" w:hAnsi="仿宋" w:eastAsia="仿宋"/>
          <w:b w:val="0"/>
          <w:bCs w:val="0"/>
          <w:lang w:val="en-US" w:eastAsia="zh-CN"/>
        </w:rPr>
      </w:pPr>
    </w:p>
    <w:p>
      <w:pPr>
        <w:pStyle w:val="8"/>
        <w:numPr>
          <w:ilvl w:val="0"/>
          <w:numId w:val="0"/>
        </w:numPr>
        <w:rPr>
          <w:rFonts w:hint="eastAsia" w:ascii="仿宋" w:hAnsi="仿宋" w:eastAsia="仿宋"/>
          <w:b/>
          <w:bCs/>
          <w:lang w:val="en-US" w:eastAsia="zh-CN"/>
        </w:rPr>
      </w:pPr>
      <w:r>
        <w:rPr>
          <w:rFonts w:hint="eastAsia" w:ascii="仿宋" w:hAnsi="仿宋" w:eastAsia="仿宋"/>
          <w:b/>
          <w:bCs/>
          <w:lang w:val="en-US" w:eastAsia="zh-CN"/>
        </w:rPr>
        <w:t>专题六  教学环境（6学时）</w:t>
      </w:r>
    </w:p>
    <w:p>
      <w:pPr>
        <w:pStyle w:val="8"/>
        <w:numPr>
          <w:ilvl w:val="0"/>
          <w:numId w:val="0"/>
        </w:numPr>
        <w:ind w:firstLine="420"/>
        <w:rPr>
          <w:rFonts w:hint="eastAsia" w:ascii="仿宋" w:hAnsi="仿宋" w:eastAsia="仿宋"/>
          <w:b w:val="0"/>
          <w:bCs w:val="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lang w:val="en-US" w:eastAsia="zh-CN"/>
        </w:rPr>
        <w:t>内容：教学环境的概念与作用；教学的生理环境；教学的物理环境的建设及案例分享；良好的教学心理环境的建设</w:t>
      </w:r>
    </w:p>
    <w:p>
      <w:pPr>
        <w:pStyle w:val="8"/>
        <w:numPr>
          <w:ilvl w:val="0"/>
          <w:numId w:val="0"/>
        </w:numPr>
        <w:ind w:firstLine="420"/>
        <w:rPr>
          <w:rFonts w:hint="eastAsia" w:ascii="仿宋" w:hAnsi="仿宋" w:eastAsia="仿宋"/>
          <w:b w:val="0"/>
          <w:bCs w:val="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lang w:val="en-US" w:eastAsia="zh-CN"/>
        </w:rPr>
        <w:t xml:space="preserve">重点：教学的物理环境的建设 </w:t>
      </w:r>
    </w:p>
    <w:p>
      <w:pPr>
        <w:pStyle w:val="8"/>
        <w:numPr>
          <w:ilvl w:val="0"/>
          <w:numId w:val="0"/>
        </w:numPr>
        <w:rPr>
          <w:rFonts w:hint="eastAsia" w:ascii="仿宋" w:hAnsi="仿宋" w:eastAsia="仿宋"/>
          <w:b w:val="0"/>
          <w:bCs w:val="0"/>
          <w:lang w:val="en-US" w:eastAsia="zh-CN"/>
        </w:rPr>
      </w:pPr>
    </w:p>
    <w:p>
      <w:pPr>
        <w:pStyle w:val="8"/>
        <w:numPr>
          <w:ilvl w:val="0"/>
          <w:numId w:val="0"/>
        </w:numPr>
        <w:rPr>
          <w:rFonts w:hint="eastAsia" w:ascii="仿宋" w:hAnsi="仿宋" w:eastAsia="仿宋"/>
          <w:b/>
          <w:bCs/>
          <w:lang w:val="en-US" w:eastAsia="zh-CN"/>
        </w:rPr>
      </w:pPr>
      <w:r>
        <w:rPr>
          <w:rFonts w:hint="eastAsia" w:ascii="仿宋" w:hAnsi="仿宋" w:eastAsia="仿宋"/>
          <w:b/>
          <w:bCs/>
          <w:lang w:val="en-US" w:eastAsia="zh-CN"/>
        </w:rPr>
        <w:t>专题七  课堂管理（6学时）</w:t>
      </w:r>
    </w:p>
    <w:p>
      <w:pPr>
        <w:pStyle w:val="8"/>
        <w:numPr>
          <w:ilvl w:val="0"/>
          <w:numId w:val="0"/>
        </w:numPr>
        <w:ind w:firstLine="420"/>
        <w:rPr>
          <w:rFonts w:hint="eastAsia" w:ascii="仿宋" w:hAnsi="仿宋" w:eastAsia="仿宋"/>
          <w:b w:val="0"/>
          <w:bCs w:val="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lang w:val="en-US" w:eastAsia="zh-CN"/>
        </w:rPr>
        <w:t>内容：课堂管理的主体；课堂规则的制定及案例分析；课堂问题行为的概念、原因及管理策略；库尼（Kounin）提出的教师良好课堂运作需具备的六大能力</w:t>
      </w:r>
    </w:p>
    <w:p>
      <w:pPr>
        <w:pStyle w:val="8"/>
        <w:numPr>
          <w:ilvl w:val="0"/>
          <w:numId w:val="0"/>
        </w:numPr>
        <w:ind w:firstLine="420"/>
        <w:rPr>
          <w:rFonts w:hint="eastAsia" w:ascii="仿宋" w:hAnsi="仿宋" w:eastAsia="仿宋"/>
          <w:b w:val="0"/>
          <w:bCs w:val="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lang w:val="en-US" w:eastAsia="zh-CN"/>
        </w:rPr>
        <w:t>重点：课堂问题行为的管理策略</w:t>
      </w:r>
    </w:p>
    <w:p>
      <w:pPr>
        <w:pStyle w:val="8"/>
        <w:numPr>
          <w:ilvl w:val="0"/>
          <w:numId w:val="0"/>
        </w:numPr>
        <w:rPr>
          <w:rFonts w:hint="eastAsia" w:ascii="仿宋" w:hAnsi="仿宋" w:eastAsia="仿宋"/>
          <w:b w:val="0"/>
          <w:bCs w:val="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lang w:val="en-US" w:eastAsia="zh-CN"/>
        </w:rPr>
        <w:t xml:space="preserve"> </w:t>
      </w:r>
    </w:p>
    <w:p>
      <w:pPr>
        <w:pStyle w:val="8"/>
        <w:numPr>
          <w:ilvl w:val="0"/>
          <w:numId w:val="0"/>
        </w:numPr>
        <w:rPr>
          <w:rFonts w:hint="eastAsia" w:ascii="仿宋" w:hAnsi="仿宋" w:eastAsia="仿宋"/>
          <w:b/>
          <w:bCs/>
          <w:lang w:val="en-US" w:eastAsia="zh-CN"/>
        </w:rPr>
      </w:pPr>
      <w:r>
        <w:rPr>
          <w:rFonts w:hint="eastAsia" w:ascii="仿宋" w:hAnsi="仿宋" w:eastAsia="仿宋"/>
          <w:b/>
          <w:bCs/>
          <w:lang w:val="en-US" w:eastAsia="zh-CN"/>
        </w:rPr>
        <w:t>专题八  教学评价（3学时）</w:t>
      </w:r>
    </w:p>
    <w:p>
      <w:pPr>
        <w:pStyle w:val="8"/>
        <w:numPr>
          <w:ilvl w:val="0"/>
          <w:numId w:val="0"/>
        </w:numPr>
        <w:ind w:firstLine="420"/>
        <w:rPr>
          <w:rFonts w:hint="eastAsia" w:ascii="仿宋" w:hAnsi="仿宋" w:eastAsia="仿宋"/>
          <w:b w:val="0"/>
          <w:bCs w:val="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lang w:val="en-US" w:eastAsia="zh-CN"/>
        </w:rPr>
        <w:t>内容：教学评价的含义、功能与类型；几个课堂教学评价案例的比较；课堂教学评价语言的特点；档案袋评价的概念、操作步骤及案例分析</w:t>
      </w:r>
    </w:p>
    <w:p>
      <w:pPr>
        <w:pStyle w:val="8"/>
        <w:numPr>
          <w:ilvl w:val="0"/>
          <w:numId w:val="0"/>
        </w:numPr>
        <w:ind w:firstLine="420"/>
        <w:rPr>
          <w:rFonts w:hint="eastAsia" w:ascii="仿宋" w:hAnsi="仿宋" w:eastAsia="仿宋"/>
          <w:b w:val="0"/>
          <w:bCs w:val="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lang w:val="en-US" w:eastAsia="zh-CN"/>
        </w:rPr>
        <w:t>重点：良好的课堂教学评价语的特点</w:t>
      </w:r>
    </w:p>
    <w:p>
      <w:pPr>
        <w:pStyle w:val="8"/>
        <w:numPr>
          <w:ilvl w:val="0"/>
          <w:numId w:val="0"/>
        </w:numPr>
        <w:rPr>
          <w:rFonts w:hint="eastAsia" w:ascii="仿宋" w:hAnsi="仿宋" w:eastAsia="仿宋"/>
          <w:b w:val="0"/>
          <w:bCs w:val="0"/>
          <w:lang w:val="en-US" w:eastAsia="zh-CN"/>
        </w:rPr>
      </w:pPr>
    </w:p>
    <w:p>
      <w:pPr>
        <w:pStyle w:val="8"/>
        <w:numPr>
          <w:ilvl w:val="0"/>
          <w:numId w:val="0"/>
        </w:numPr>
        <w:rPr>
          <w:rFonts w:hint="eastAsia" w:ascii="仿宋" w:hAnsi="仿宋" w:eastAsia="仿宋"/>
          <w:b/>
          <w:bCs/>
          <w:lang w:val="en-US" w:eastAsia="zh-CN"/>
        </w:rPr>
      </w:pPr>
      <w:r>
        <w:rPr>
          <w:rFonts w:hint="eastAsia" w:ascii="仿宋" w:hAnsi="仿宋" w:eastAsia="仿宋"/>
          <w:b/>
          <w:bCs/>
          <w:lang w:val="en-US" w:eastAsia="zh-CN"/>
        </w:rPr>
        <w:t>专题九  课堂教学风格与艺术（9学时）</w:t>
      </w:r>
    </w:p>
    <w:p>
      <w:pPr>
        <w:pStyle w:val="8"/>
        <w:numPr>
          <w:ilvl w:val="0"/>
          <w:numId w:val="0"/>
        </w:numPr>
        <w:ind w:firstLine="420"/>
        <w:rPr>
          <w:rFonts w:hint="eastAsia" w:ascii="仿宋" w:hAnsi="仿宋" w:eastAsia="仿宋"/>
          <w:b w:val="0"/>
          <w:bCs w:val="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lang w:val="en-US" w:eastAsia="zh-CN"/>
        </w:rPr>
        <w:t>内容：教学风格的概念、特点与类型；教学风格的形成；教学的科学与艺术之争；教学艺术的含义及特点；导课、提问、板书、结课艺术要点及案例分析；语言艺术与非语言艺术要点及案例分析</w:t>
      </w:r>
    </w:p>
    <w:p>
      <w:pPr>
        <w:pStyle w:val="8"/>
        <w:numPr>
          <w:ilvl w:val="0"/>
          <w:numId w:val="0"/>
        </w:numPr>
        <w:ind w:firstLine="420"/>
        <w:rPr>
          <w:rFonts w:hint="eastAsia" w:ascii="仿宋" w:hAnsi="仿宋" w:eastAsia="仿宋"/>
          <w:b w:val="0"/>
          <w:bCs w:val="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lang w:val="en-US" w:eastAsia="zh-CN"/>
        </w:rPr>
        <w:t>重点：课堂教学艺术的要求及提高教学语言艺术的途径</w:t>
      </w:r>
    </w:p>
    <w:p>
      <w:pPr>
        <w:pStyle w:val="8"/>
        <w:numPr>
          <w:ilvl w:val="0"/>
          <w:numId w:val="0"/>
        </w:numPr>
        <w:ind w:firstLine="420"/>
        <w:rPr>
          <w:rFonts w:hint="eastAsia" w:ascii="仿宋" w:hAnsi="仿宋" w:eastAsia="仿宋"/>
          <w:b w:val="0"/>
          <w:bCs w:val="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lang w:val="en-US" w:eastAsia="zh-CN"/>
        </w:rPr>
        <w:t>讨论：教学为何既是科学又是艺术？</w:t>
      </w:r>
    </w:p>
    <w:p>
      <w:pPr>
        <w:pStyle w:val="8"/>
        <w:numPr>
          <w:ilvl w:val="0"/>
          <w:numId w:val="0"/>
        </w:numPr>
        <w:ind w:firstLine="420"/>
        <w:rPr>
          <w:rFonts w:hint="eastAsia" w:ascii="仿宋" w:hAnsi="仿宋" w:eastAsia="仿宋"/>
          <w:b w:val="0"/>
          <w:bCs w:val="0"/>
          <w:lang w:val="en-US" w:eastAsia="zh-CN"/>
        </w:rPr>
      </w:pPr>
    </w:p>
    <w:p>
      <w:pPr>
        <w:pStyle w:val="8"/>
        <w:numPr>
          <w:ilvl w:val="0"/>
          <w:numId w:val="0"/>
        </w:numPr>
        <w:rPr>
          <w:rFonts w:hint="eastAsia" w:ascii="仿宋" w:hAnsi="仿宋" w:eastAsia="仿宋"/>
          <w:b/>
          <w:bCs/>
          <w:lang w:val="en-US" w:eastAsia="zh-CN"/>
        </w:rPr>
      </w:pPr>
      <w:r>
        <w:rPr>
          <w:rFonts w:hint="eastAsia" w:ascii="仿宋" w:hAnsi="仿宋" w:eastAsia="仿宋"/>
          <w:b/>
          <w:bCs/>
          <w:lang w:val="en-US" w:eastAsia="zh-CN"/>
        </w:rPr>
        <w:t>学期中活动穿插：</w:t>
      </w:r>
    </w:p>
    <w:p>
      <w:pPr>
        <w:pStyle w:val="8"/>
        <w:numPr>
          <w:ilvl w:val="0"/>
          <w:numId w:val="2"/>
        </w:numPr>
        <w:rPr>
          <w:rFonts w:hint="eastAsia" w:ascii="仿宋" w:hAnsi="仿宋" w:eastAsia="仿宋"/>
          <w:b w:val="0"/>
          <w:bCs w:val="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lang w:val="en-US" w:eastAsia="zh-CN"/>
        </w:rPr>
        <w:t>夸美纽斯《大教学论》分享活动。要求提前阅读该著作，在课堂中进行分组讨论与汇报。（3学时）</w:t>
      </w:r>
    </w:p>
    <w:p>
      <w:pPr>
        <w:pStyle w:val="8"/>
        <w:numPr>
          <w:ilvl w:val="0"/>
          <w:numId w:val="2"/>
        </w:numPr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lang w:val="en-US" w:eastAsia="zh-CN"/>
        </w:rPr>
        <w:t>视频观摩及讨论。要求观摩完毕后，讨论中英两国课堂教学特点的异同点，分析背后的文化与社会背景、教育体制与传统、教学理念等。（3学时）</w:t>
      </w:r>
    </w:p>
    <w:p>
      <w:pPr>
        <w:pStyle w:val="8"/>
        <w:numPr>
          <w:ilvl w:val="0"/>
          <w:numId w:val="0"/>
        </w:numPr>
        <w:ind w:leftChars="0"/>
        <w:rPr>
          <w:rFonts w:hint="eastAsia" w:ascii="仿宋" w:hAnsi="仿宋" w:eastAsia="仿宋"/>
          <w:lang w:val="en-US" w:eastAsia="zh-CN"/>
        </w:rPr>
      </w:pPr>
    </w:p>
    <w:p>
      <w:pPr>
        <w:pStyle w:val="8"/>
        <w:numPr>
          <w:ilvl w:val="0"/>
          <w:numId w:val="1"/>
        </w:numPr>
        <w:spacing w:beforeLines="50" w:afterLines="50"/>
        <w:ind w:firstLineChars="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推荐教材及教学参考书</w:t>
      </w:r>
    </w:p>
    <w:p>
      <w:pPr>
        <w:pStyle w:val="8"/>
        <w:numPr>
          <w:ilvl w:val="0"/>
          <w:numId w:val="3"/>
        </w:numPr>
        <w:ind w:firstLineChars="0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王策三</w:t>
      </w:r>
      <w:r>
        <w:rPr>
          <w:rFonts w:hint="eastAsia" w:ascii="仿宋" w:hAnsi="仿宋" w:eastAsia="仿宋"/>
        </w:rPr>
        <w:t>，《</w:t>
      </w:r>
      <w:r>
        <w:rPr>
          <w:rFonts w:hint="eastAsia" w:ascii="仿宋" w:hAnsi="仿宋" w:eastAsia="仿宋"/>
          <w:lang w:val="en-US" w:eastAsia="zh-CN"/>
        </w:rPr>
        <w:t>教学论稿</w:t>
      </w:r>
      <w:r>
        <w:rPr>
          <w:rFonts w:hint="eastAsia" w:ascii="仿宋" w:hAnsi="仿宋" w:eastAsia="仿宋"/>
        </w:rPr>
        <w:t>》</w:t>
      </w:r>
      <w:r>
        <w:rPr>
          <w:rFonts w:hint="eastAsia" w:ascii="仿宋" w:hAnsi="仿宋" w:eastAsia="仿宋"/>
          <w:lang w:eastAsia="zh-CN"/>
        </w:rPr>
        <w:t>（第二版）</w:t>
      </w:r>
      <w:r>
        <w:rPr>
          <w:rFonts w:hint="eastAsia" w:ascii="仿宋" w:hAnsi="仿宋" w:eastAsia="仿宋"/>
        </w:rPr>
        <w:t>，</w:t>
      </w:r>
      <w:r>
        <w:rPr>
          <w:rFonts w:hint="eastAsia" w:ascii="仿宋" w:hAnsi="仿宋" w:eastAsia="仿宋"/>
          <w:lang w:val="en-US" w:eastAsia="zh-CN"/>
        </w:rPr>
        <w:t>人民教育</w:t>
      </w:r>
      <w:r>
        <w:rPr>
          <w:rFonts w:hint="eastAsia" w:ascii="仿宋" w:hAnsi="仿宋" w:eastAsia="仿宋"/>
        </w:rPr>
        <w:t>出版社，</w:t>
      </w:r>
      <w:r>
        <w:rPr>
          <w:rFonts w:hint="eastAsia" w:ascii="仿宋" w:hAnsi="仿宋" w:eastAsia="仿宋"/>
          <w:lang w:val="en-US" w:eastAsia="zh-CN"/>
        </w:rPr>
        <w:t>2005年</w:t>
      </w:r>
      <w:r>
        <w:rPr>
          <w:rFonts w:hint="eastAsia" w:ascii="仿宋" w:hAnsi="仿宋" w:eastAsia="仿宋"/>
        </w:rPr>
        <w:t>出版</w:t>
      </w:r>
      <w:r>
        <w:rPr>
          <w:rFonts w:hint="eastAsia" w:ascii="仿宋" w:hAnsi="仿宋" w:eastAsia="仿宋"/>
          <w:lang w:eastAsia="zh-CN"/>
        </w:rPr>
        <w:t>。</w:t>
      </w:r>
    </w:p>
    <w:p>
      <w:pPr>
        <w:pStyle w:val="8"/>
        <w:numPr>
          <w:ilvl w:val="0"/>
          <w:numId w:val="3"/>
        </w:numPr>
        <w:ind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王策三主编</w:t>
      </w:r>
      <w:r>
        <w:rPr>
          <w:rFonts w:hint="eastAsia" w:ascii="仿宋" w:hAnsi="仿宋" w:eastAsia="仿宋"/>
          <w:lang w:eastAsia="zh-CN"/>
        </w:rPr>
        <w:t>，《</w:t>
      </w:r>
      <w:r>
        <w:rPr>
          <w:rFonts w:hint="eastAsia" w:ascii="仿宋" w:hAnsi="仿宋" w:eastAsia="仿宋"/>
        </w:rPr>
        <w:t>教学认识论</w:t>
      </w:r>
      <w:r>
        <w:rPr>
          <w:rFonts w:hint="eastAsia" w:ascii="仿宋" w:hAnsi="仿宋" w:eastAsia="仿宋"/>
          <w:lang w:eastAsia="zh-CN"/>
        </w:rPr>
        <w:t>》</w:t>
      </w:r>
      <w:r>
        <w:rPr>
          <w:rFonts w:hint="eastAsia" w:ascii="仿宋" w:hAnsi="仿宋" w:eastAsia="仿宋"/>
        </w:rPr>
        <w:t>（修订本），北京师范大学出版社，2002</w:t>
      </w:r>
      <w:r>
        <w:rPr>
          <w:rFonts w:hint="eastAsia" w:ascii="仿宋" w:hAnsi="仿宋" w:eastAsia="仿宋"/>
          <w:lang w:val="en-US" w:eastAsia="zh-CN"/>
        </w:rPr>
        <w:t>年出版。</w:t>
      </w:r>
    </w:p>
    <w:p>
      <w:pPr>
        <w:pStyle w:val="8"/>
        <w:numPr>
          <w:ilvl w:val="0"/>
          <w:numId w:val="3"/>
        </w:numPr>
        <w:ind w:firstLineChars="0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李秉德</w:t>
      </w:r>
      <w:r>
        <w:rPr>
          <w:rFonts w:hint="eastAsia" w:ascii="仿宋" w:hAnsi="仿宋" w:eastAsia="仿宋"/>
        </w:rPr>
        <w:t>，《</w:t>
      </w:r>
      <w:r>
        <w:rPr>
          <w:rFonts w:hint="eastAsia" w:ascii="仿宋" w:hAnsi="仿宋" w:eastAsia="仿宋"/>
          <w:lang w:val="en-US" w:eastAsia="zh-CN"/>
        </w:rPr>
        <w:t>教学论</w:t>
      </w:r>
      <w:r>
        <w:rPr>
          <w:rFonts w:hint="eastAsia" w:ascii="仿宋" w:hAnsi="仿宋" w:eastAsia="仿宋"/>
        </w:rPr>
        <w:t>》</w:t>
      </w:r>
      <w:r>
        <w:rPr>
          <w:rFonts w:hint="eastAsia" w:ascii="仿宋" w:hAnsi="仿宋" w:eastAsia="仿宋"/>
          <w:lang w:eastAsia="zh-CN"/>
        </w:rPr>
        <w:t>（修订）</w:t>
      </w:r>
      <w:r>
        <w:rPr>
          <w:rFonts w:hint="eastAsia" w:ascii="仿宋" w:hAnsi="仿宋" w:eastAsia="仿宋"/>
        </w:rPr>
        <w:t>，</w:t>
      </w:r>
      <w:r>
        <w:rPr>
          <w:rFonts w:hint="eastAsia" w:ascii="仿宋" w:hAnsi="仿宋" w:eastAsia="仿宋"/>
          <w:lang w:val="en-US" w:eastAsia="zh-CN"/>
        </w:rPr>
        <w:t>人民教育</w:t>
      </w:r>
      <w:r>
        <w:rPr>
          <w:rFonts w:hint="eastAsia" w:ascii="仿宋" w:hAnsi="仿宋" w:eastAsia="仿宋"/>
        </w:rPr>
        <w:t>出版社，20</w:t>
      </w:r>
      <w:r>
        <w:rPr>
          <w:rFonts w:hint="eastAsia" w:ascii="仿宋" w:hAnsi="仿宋" w:eastAsia="仿宋"/>
          <w:lang w:val="en-US" w:eastAsia="zh-CN"/>
        </w:rPr>
        <w:t>01年出</w:t>
      </w:r>
      <w:r>
        <w:rPr>
          <w:rFonts w:hint="eastAsia" w:ascii="仿宋" w:hAnsi="仿宋" w:eastAsia="仿宋"/>
        </w:rPr>
        <w:t>版。</w:t>
      </w:r>
    </w:p>
    <w:p>
      <w:pPr>
        <w:pStyle w:val="8"/>
        <w:numPr>
          <w:ilvl w:val="0"/>
          <w:numId w:val="3"/>
        </w:numPr>
        <w:ind w:firstLineChars="0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李朝辉,</w:t>
      </w:r>
      <w:r>
        <w:rPr>
          <w:rFonts w:hint="eastAsia" w:ascii="仿宋" w:hAnsi="仿宋" w:eastAsia="仿宋"/>
          <w:lang w:eastAsia="zh-CN"/>
        </w:rPr>
        <w:t>《教学论》，</w:t>
      </w:r>
      <w:r>
        <w:rPr>
          <w:rFonts w:hint="eastAsia" w:ascii="仿宋" w:hAnsi="仿宋" w:eastAsia="仿宋"/>
          <w:lang w:val="en-US" w:eastAsia="zh-CN"/>
        </w:rPr>
        <w:t>清华大学出版社，2010年出版。</w:t>
      </w:r>
    </w:p>
    <w:p>
      <w:pPr>
        <w:pStyle w:val="8"/>
        <w:numPr>
          <w:ilvl w:val="0"/>
          <w:numId w:val="3"/>
        </w:numPr>
        <w:ind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(捷)夸美纽斯著,傅任敢译</w:t>
      </w:r>
      <w:r>
        <w:rPr>
          <w:rFonts w:hint="eastAsia" w:ascii="仿宋" w:hAnsi="仿宋" w:eastAsia="仿宋"/>
          <w:lang w:eastAsia="zh-CN"/>
        </w:rPr>
        <w:t>，《大教学论》，</w:t>
      </w:r>
      <w:r>
        <w:rPr>
          <w:rFonts w:hint="eastAsia" w:ascii="仿宋" w:hAnsi="仿宋" w:eastAsia="仿宋"/>
          <w:lang w:val="en-US" w:eastAsia="zh-CN"/>
        </w:rPr>
        <w:t>教育科学出版社，1999年出版。</w:t>
      </w:r>
    </w:p>
    <w:p>
      <w:pPr>
        <w:pStyle w:val="8"/>
        <w:numPr>
          <w:ilvl w:val="0"/>
          <w:numId w:val="3"/>
        </w:numPr>
        <w:ind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[美]拉尔夫·泰勒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施良方译，</w:t>
      </w:r>
      <w:r>
        <w:rPr>
          <w:rFonts w:hint="eastAsia" w:ascii="仿宋" w:hAnsi="仿宋" w:eastAsia="仿宋"/>
          <w:lang w:eastAsia="zh-CN"/>
        </w:rPr>
        <w:t>《</w:t>
      </w:r>
      <w:r>
        <w:rPr>
          <w:rFonts w:hint="eastAsia" w:ascii="仿宋" w:hAnsi="仿宋" w:eastAsia="仿宋"/>
        </w:rPr>
        <w:t>课程与教学的基本原理</w:t>
      </w:r>
      <w:r>
        <w:rPr>
          <w:rFonts w:hint="eastAsia" w:ascii="仿宋" w:hAnsi="仿宋" w:eastAsia="仿宋"/>
          <w:lang w:eastAsia="zh-CN"/>
        </w:rPr>
        <w:t>》</w:t>
      </w:r>
      <w:r>
        <w:rPr>
          <w:rFonts w:hint="eastAsia" w:ascii="仿宋" w:hAnsi="仿宋" w:eastAsia="仿宋"/>
        </w:rPr>
        <w:t>，人民教育出版社，1994</w:t>
      </w:r>
      <w:r>
        <w:rPr>
          <w:rFonts w:hint="eastAsia" w:ascii="仿宋" w:hAnsi="仿宋" w:eastAsia="仿宋"/>
          <w:lang w:val="en-US" w:eastAsia="zh-CN"/>
        </w:rPr>
        <w:t>年出版。</w:t>
      </w:r>
    </w:p>
    <w:p>
      <w:pPr>
        <w:pStyle w:val="8"/>
        <w:numPr>
          <w:ilvl w:val="0"/>
          <w:numId w:val="3"/>
        </w:numPr>
        <w:ind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施良方、崔允漷主编：《教学理论：课堂教学的原理策略与研究》，华东师范大学出版社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 xml:space="preserve"> 1999 年</w:t>
      </w:r>
      <w:r>
        <w:rPr>
          <w:rFonts w:hint="eastAsia" w:ascii="仿宋" w:hAnsi="仿宋" w:eastAsia="仿宋"/>
          <w:lang w:val="en-US" w:eastAsia="zh-CN"/>
        </w:rPr>
        <w:t>出版；</w:t>
      </w:r>
    </w:p>
    <w:p>
      <w:pPr>
        <w:pStyle w:val="8"/>
        <w:numPr>
          <w:ilvl w:val="0"/>
          <w:numId w:val="0"/>
        </w:numPr>
        <w:ind w:leftChars="0"/>
        <w:rPr>
          <w:rFonts w:ascii="仿宋" w:hAnsi="仿宋" w:eastAsia="仿宋"/>
        </w:rPr>
      </w:pPr>
    </w:p>
    <w:p>
      <w:pPr>
        <w:pStyle w:val="8"/>
        <w:numPr>
          <w:ilvl w:val="0"/>
          <w:numId w:val="1"/>
        </w:numPr>
        <w:spacing w:beforeLines="50" w:afterLines="50"/>
        <w:ind w:firstLineChars="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授课形式</w:t>
      </w:r>
    </w:p>
    <w:p>
      <w:pPr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课堂讲授、小组讨论</w:t>
      </w:r>
      <w:r>
        <w:rPr>
          <w:rFonts w:hint="eastAsia" w:ascii="仿宋" w:hAnsi="仿宋" w:eastAsia="仿宋"/>
          <w:lang w:val="en-US" w:eastAsia="zh-CN"/>
        </w:rPr>
        <w:t>与</w:t>
      </w:r>
      <w:r>
        <w:rPr>
          <w:rFonts w:hint="eastAsia" w:ascii="仿宋" w:hAnsi="仿宋" w:eastAsia="仿宋"/>
        </w:rPr>
        <w:t>汇报等</w:t>
      </w:r>
    </w:p>
    <w:p>
      <w:pPr>
        <w:pStyle w:val="8"/>
        <w:numPr>
          <w:ilvl w:val="0"/>
          <w:numId w:val="1"/>
        </w:numPr>
        <w:spacing w:beforeLines="50" w:afterLines="50"/>
        <w:ind w:firstLineChars="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考核方式及分数构成</w:t>
      </w:r>
    </w:p>
    <w:p>
      <w:pPr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平时成绩：</w:t>
      </w:r>
      <w:r>
        <w:rPr>
          <w:rFonts w:hint="eastAsia" w:ascii="仿宋" w:hAnsi="仿宋" w:eastAsia="仿宋"/>
          <w:lang w:val="en-US" w:eastAsia="zh-CN"/>
        </w:rPr>
        <w:t>3</w:t>
      </w:r>
      <w:r>
        <w:rPr>
          <w:rFonts w:hint="eastAsia" w:ascii="仿宋" w:hAnsi="仿宋" w:eastAsia="仿宋"/>
        </w:rPr>
        <w:t>0%</w:t>
      </w:r>
    </w:p>
    <w:p>
      <w:pPr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期中考试：20%（作业）</w:t>
      </w:r>
    </w:p>
    <w:p>
      <w:pPr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期末考试：</w:t>
      </w:r>
      <w:r>
        <w:rPr>
          <w:rFonts w:hint="eastAsia" w:ascii="仿宋" w:hAnsi="仿宋" w:eastAsia="仿宋"/>
          <w:lang w:val="en-US" w:eastAsia="zh-CN"/>
        </w:rPr>
        <w:t>5</w:t>
      </w:r>
      <w:r>
        <w:rPr>
          <w:rFonts w:hint="eastAsia" w:ascii="仿宋" w:hAnsi="仿宋" w:eastAsia="仿宋"/>
        </w:rPr>
        <w:t>0%（闭卷）</w:t>
      </w:r>
    </w:p>
    <w:p>
      <w:pPr>
        <w:pStyle w:val="8"/>
        <w:numPr>
          <w:ilvl w:val="0"/>
          <w:numId w:val="1"/>
        </w:numPr>
        <w:spacing w:beforeLines="50" w:afterLines="50"/>
        <w:ind w:firstLineChars="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教师建议</w:t>
      </w:r>
    </w:p>
    <w:p>
      <w:pPr>
        <w:ind w:firstLine="420" w:firstLineChars="200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整个学期中安排了三次讨论活动（每次讨论为一节课时间），该课程大纲中已经列出讨论主题，要求学生提前查找资料并对其进行整理与思考。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1748731"/>
    </w:sdtPr>
    <w:sdtContent>
      <w:sdt>
        <w:sdtPr>
          <w:id w:val="171357217"/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drawing>
        <wp:inline distT="0" distB="0" distL="0" distR="0">
          <wp:extent cx="2258060" cy="752475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logo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41D0C"/>
    <w:multiLevelType w:val="multilevel"/>
    <w:tmpl w:val="54C41D0C"/>
    <w:lvl w:ilvl="0" w:tentative="0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A46705"/>
    <w:multiLevelType w:val="singleLevel"/>
    <w:tmpl w:val="57A46705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C8B1304"/>
    <w:multiLevelType w:val="multilevel"/>
    <w:tmpl w:val="5C8B1304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C02D2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82AC9"/>
    <w:rsid w:val="001B568D"/>
    <w:rsid w:val="001D7F9E"/>
    <w:rsid w:val="001F19B0"/>
    <w:rsid w:val="001F48F4"/>
    <w:rsid w:val="001F736D"/>
    <w:rsid w:val="00202BCE"/>
    <w:rsid w:val="0020467E"/>
    <w:rsid w:val="0022447E"/>
    <w:rsid w:val="002254A3"/>
    <w:rsid w:val="00247728"/>
    <w:rsid w:val="002B1A98"/>
    <w:rsid w:val="002B4110"/>
    <w:rsid w:val="002F4B40"/>
    <w:rsid w:val="0030714D"/>
    <w:rsid w:val="00312C82"/>
    <w:rsid w:val="00321EE6"/>
    <w:rsid w:val="00332AD5"/>
    <w:rsid w:val="00344750"/>
    <w:rsid w:val="0035482B"/>
    <w:rsid w:val="00360C93"/>
    <w:rsid w:val="0038020D"/>
    <w:rsid w:val="00397D41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D10"/>
    <w:rsid w:val="00476A62"/>
    <w:rsid w:val="004B790F"/>
    <w:rsid w:val="004B7DB4"/>
    <w:rsid w:val="004D26A9"/>
    <w:rsid w:val="004E2946"/>
    <w:rsid w:val="004E6DFF"/>
    <w:rsid w:val="00532B36"/>
    <w:rsid w:val="005422EE"/>
    <w:rsid w:val="00543504"/>
    <w:rsid w:val="0054719D"/>
    <w:rsid w:val="00556459"/>
    <w:rsid w:val="00567427"/>
    <w:rsid w:val="00594E6C"/>
    <w:rsid w:val="005A0282"/>
    <w:rsid w:val="005C0916"/>
    <w:rsid w:val="005C0964"/>
    <w:rsid w:val="005D247D"/>
    <w:rsid w:val="005D4CAF"/>
    <w:rsid w:val="005E27B1"/>
    <w:rsid w:val="0060547E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24240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C2B04"/>
    <w:rsid w:val="007C417F"/>
    <w:rsid w:val="00827D61"/>
    <w:rsid w:val="00853734"/>
    <w:rsid w:val="00854136"/>
    <w:rsid w:val="008767C9"/>
    <w:rsid w:val="008A5CE9"/>
    <w:rsid w:val="008D48EF"/>
    <w:rsid w:val="00905579"/>
    <w:rsid w:val="0091418D"/>
    <w:rsid w:val="00917501"/>
    <w:rsid w:val="00923A51"/>
    <w:rsid w:val="0094175F"/>
    <w:rsid w:val="00941E12"/>
    <w:rsid w:val="0096638A"/>
    <w:rsid w:val="00972F32"/>
    <w:rsid w:val="009F3617"/>
    <w:rsid w:val="009F5741"/>
    <w:rsid w:val="00A01FA8"/>
    <w:rsid w:val="00A05E53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F3F89"/>
    <w:rsid w:val="00B02BA5"/>
    <w:rsid w:val="00B312BB"/>
    <w:rsid w:val="00B3258B"/>
    <w:rsid w:val="00B40F3A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C20FCF"/>
    <w:rsid w:val="00C322A8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A2586"/>
    <w:rsid w:val="00DA6CA4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37F93"/>
    <w:rsid w:val="00F40621"/>
    <w:rsid w:val="00F407CF"/>
    <w:rsid w:val="00F40A0B"/>
    <w:rsid w:val="00F71C68"/>
    <w:rsid w:val="00F81A4C"/>
    <w:rsid w:val="00F91C2B"/>
    <w:rsid w:val="00FA0AE2"/>
    <w:rsid w:val="00FA54BB"/>
    <w:rsid w:val="00FB0CE3"/>
    <w:rsid w:val="00FC16B5"/>
    <w:rsid w:val="00FE3F69"/>
    <w:rsid w:val="04BD3BAD"/>
    <w:rsid w:val="05574350"/>
    <w:rsid w:val="063968BA"/>
    <w:rsid w:val="065D2005"/>
    <w:rsid w:val="07DC5EB0"/>
    <w:rsid w:val="10F43E32"/>
    <w:rsid w:val="15944469"/>
    <w:rsid w:val="15A129A3"/>
    <w:rsid w:val="15F82E23"/>
    <w:rsid w:val="168004BE"/>
    <w:rsid w:val="169953F7"/>
    <w:rsid w:val="18221935"/>
    <w:rsid w:val="19677B6D"/>
    <w:rsid w:val="1BAF2618"/>
    <w:rsid w:val="1BF16C9F"/>
    <w:rsid w:val="231E177D"/>
    <w:rsid w:val="27244EA7"/>
    <w:rsid w:val="2A0A65B7"/>
    <w:rsid w:val="2B4554CA"/>
    <w:rsid w:val="2E3D032D"/>
    <w:rsid w:val="2EDF4796"/>
    <w:rsid w:val="394439F6"/>
    <w:rsid w:val="3ACE5C70"/>
    <w:rsid w:val="4200005C"/>
    <w:rsid w:val="43B4055D"/>
    <w:rsid w:val="43B423AB"/>
    <w:rsid w:val="479C5523"/>
    <w:rsid w:val="47C04F3B"/>
    <w:rsid w:val="4BD97CB8"/>
    <w:rsid w:val="54A64D0F"/>
    <w:rsid w:val="57301D10"/>
    <w:rsid w:val="599E08C2"/>
    <w:rsid w:val="59D338A1"/>
    <w:rsid w:val="641106B1"/>
    <w:rsid w:val="64E81C19"/>
    <w:rsid w:val="6B263E96"/>
    <w:rsid w:val="6E1F384F"/>
    <w:rsid w:val="70DA07A8"/>
    <w:rsid w:val="74F40125"/>
    <w:rsid w:val="78005052"/>
    <w:rsid w:val="79633640"/>
    <w:rsid w:val="79A7567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60D479-8CC7-4A79-B3FA-85E3CAA917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</Words>
  <Characters>391</Characters>
  <Lines>3</Lines>
  <Paragraphs>1</Paragraphs>
  <ScaleCrop>false</ScaleCrop>
  <LinksUpToDate>false</LinksUpToDate>
  <CharactersWithSpaces>458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2016-06-21T05:21:00Z</dcterms:created>
  <dc:creator>Administrator</dc:creator>
  <cp:lastModifiedBy>PCX</cp:lastModifiedBy>
  <cp:lastPrinted>2016-06-21T06:43:00Z</cp:lastPrinted>
  <dcterms:modified xsi:type="dcterms:W3CDTF">2016-10-29T03:03:05Z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