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CC25BE">
        <w:rPr>
          <w:rFonts w:ascii="黑体" w:eastAsia="黑体" w:hAnsi="黑体" w:hint="eastAsia"/>
          <w:sz w:val="28"/>
        </w:rPr>
        <w:t>教育行政</w:t>
      </w:r>
      <w:r w:rsidR="00CC25BE">
        <w:rPr>
          <w:rFonts w:ascii="黑体" w:eastAsia="黑体" w:hAnsi="黑体"/>
          <w:sz w:val="28"/>
        </w:rPr>
        <w:t>学</w:t>
      </w:r>
      <w:r w:rsidRPr="000E5812">
        <w:rPr>
          <w:rFonts w:ascii="黑体" w:eastAsia="黑体" w:hAnsi="黑体" w:hint="eastAsia"/>
          <w:sz w:val="28"/>
        </w:rPr>
        <w:t>》课程教学大纲</w:t>
      </w:r>
    </w:p>
    <w:p w:rsidR="000E5812" w:rsidRDefault="000E5812"/>
    <w:tbl>
      <w:tblPr>
        <w:tblStyle w:val="a3"/>
        <w:tblW w:w="0" w:type="auto"/>
        <w:tblLook w:val="04A0"/>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370CEE" w:rsidP="000E5812">
            <w:pPr>
              <w:rPr>
                <w:rFonts w:hint="eastAsia"/>
              </w:rPr>
            </w:pPr>
            <w:r>
              <w:rPr>
                <w:rFonts w:hint="eastAsia"/>
              </w:rPr>
              <w:t>Educational Administration</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CC25BE">
            <w:r w:rsidRPr="00C91631">
              <w:rPr>
                <w:rFonts w:ascii="Times New Roman" w:hAnsi="Times New Roman"/>
              </w:rPr>
              <w:t>PEDE2027</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CC25BE" w:rsidP="006A3241">
            <w:r>
              <w:rPr>
                <w:rFonts w:ascii="Times New Roman" w:hAnsi="Times New Roman" w:hint="eastAsia"/>
              </w:rPr>
              <w:t>专业课程</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sidP="00CC25BE">
            <w:r>
              <w:rPr>
                <w:rFonts w:hint="eastAsia"/>
              </w:rPr>
              <w:t>教育学</w:t>
            </w:r>
            <w:r w:rsidR="00CC25BE">
              <w:rPr>
                <w:rFonts w:hint="eastAsia"/>
              </w:rPr>
              <w:t>专业</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CC25BE">
            <w:r>
              <w:t>2</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0E5812" w:rsidP="00CC25BE">
            <w:r>
              <w:rPr>
                <w:rFonts w:hint="eastAsia"/>
              </w:rPr>
              <w:t>36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563EE5">
            <w:r>
              <w:rPr>
                <w:rFonts w:hint="eastAsia"/>
              </w:rPr>
              <w:t>黄</w:t>
            </w:r>
            <w:r>
              <w:t>启兵</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C87069">
            <w:pPr>
              <w:ind w:firstLineChars="100" w:firstLine="210"/>
            </w:pPr>
            <w:r>
              <w:rPr>
                <w:rFonts w:hint="eastAsia"/>
              </w:rPr>
              <w:t>年月日</w:t>
            </w:r>
          </w:p>
        </w:tc>
      </w:tr>
    </w:tbl>
    <w:p w:rsidR="000E5812" w:rsidRDefault="000E5812"/>
    <w:p w:rsidR="00917501" w:rsidRPr="00923A51" w:rsidRDefault="00917501" w:rsidP="00370CEE">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917501" w:rsidRPr="00997EBF" w:rsidRDefault="00997EBF" w:rsidP="00997EBF">
      <w:pPr>
        <w:ind w:firstLineChars="200" w:firstLine="420"/>
        <w:rPr>
          <w:rFonts w:ascii="仿宋" w:eastAsia="仿宋" w:hAnsi="仿宋"/>
          <w:szCs w:val="21"/>
        </w:rPr>
      </w:pPr>
      <w:r w:rsidRPr="00997EBF">
        <w:rPr>
          <w:rFonts w:ascii="仿宋" w:eastAsia="仿宋" w:hAnsi="仿宋" w:hint="eastAsia"/>
          <w:szCs w:val="21"/>
        </w:rPr>
        <w:t>教育</w:t>
      </w:r>
      <w:r w:rsidRPr="00997EBF">
        <w:rPr>
          <w:rFonts w:ascii="仿宋" w:eastAsia="仿宋" w:hAnsi="仿宋"/>
          <w:szCs w:val="21"/>
        </w:rPr>
        <w:t>行政学是苏州大学教育学专业本科课程计划中的</w:t>
      </w:r>
      <w:r w:rsidRPr="00997EBF">
        <w:rPr>
          <w:rFonts w:ascii="仿宋" w:eastAsia="仿宋" w:hAnsi="仿宋" w:hint="eastAsia"/>
          <w:szCs w:val="21"/>
        </w:rPr>
        <w:t>专业</w:t>
      </w:r>
      <w:r w:rsidRPr="00997EBF">
        <w:rPr>
          <w:rFonts w:ascii="仿宋" w:eastAsia="仿宋" w:hAnsi="仿宋"/>
          <w:szCs w:val="21"/>
        </w:rPr>
        <w:t>课，也是本专业的一门理论基础课</w:t>
      </w:r>
      <w:r w:rsidRPr="00997EBF">
        <w:rPr>
          <w:rFonts w:ascii="仿宋" w:eastAsia="仿宋" w:hAnsi="仿宋" w:hint="eastAsia"/>
          <w:szCs w:val="21"/>
        </w:rPr>
        <w:t>。使教育</w:t>
      </w:r>
      <w:r w:rsidRPr="00997EBF">
        <w:rPr>
          <w:rFonts w:ascii="仿宋" w:eastAsia="仿宋" w:hAnsi="仿宋"/>
          <w:szCs w:val="21"/>
        </w:rPr>
        <w:t>学专业学生理解教育行政的</w:t>
      </w:r>
      <w:r w:rsidRPr="00997EBF">
        <w:rPr>
          <w:rFonts w:ascii="仿宋" w:eastAsia="仿宋" w:hAnsi="仿宋" w:hint="eastAsia"/>
          <w:szCs w:val="21"/>
        </w:rPr>
        <w:t>基本</w:t>
      </w:r>
      <w:r w:rsidRPr="00997EBF">
        <w:rPr>
          <w:rFonts w:ascii="仿宋" w:eastAsia="仿宋" w:hAnsi="仿宋"/>
          <w:szCs w:val="21"/>
        </w:rPr>
        <w:t>理论，了解教育行政的</w:t>
      </w:r>
      <w:r w:rsidRPr="00997EBF">
        <w:rPr>
          <w:rFonts w:ascii="仿宋" w:eastAsia="仿宋" w:hAnsi="仿宋" w:hint="eastAsia"/>
          <w:szCs w:val="21"/>
        </w:rPr>
        <w:t>实践</w:t>
      </w:r>
      <w:r w:rsidRPr="00997EBF">
        <w:rPr>
          <w:rFonts w:ascii="仿宋" w:eastAsia="仿宋" w:hAnsi="仿宋"/>
          <w:szCs w:val="21"/>
        </w:rPr>
        <w:t>。</w:t>
      </w:r>
    </w:p>
    <w:p w:rsidR="00E71A53" w:rsidRPr="000F7EDA" w:rsidRDefault="00E71A53" w:rsidP="00370CE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bookmarkStart w:id="0" w:name="_GoBack"/>
      <w:bookmarkEnd w:id="0"/>
    </w:p>
    <w:p w:rsidR="00CC25BE" w:rsidRPr="00842B37" w:rsidRDefault="00CC25BE" w:rsidP="00CC25BE">
      <w:pPr>
        <w:snapToGrid w:val="0"/>
        <w:spacing w:line="360" w:lineRule="auto"/>
        <w:ind w:firstLine="435"/>
        <w:rPr>
          <w:rFonts w:ascii="仿宋" w:eastAsia="仿宋" w:hAnsi="仿宋"/>
          <w:szCs w:val="21"/>
        </w:rPr>
      </w:pPr>
      <w:r w:rsidRPr="00842B37">
        <w:rPr>
          <w:rFonts w:ascii="仿宋" w:eastAsia="仿宋" w:hAnsi="仿宋" w:hint="eastAsia"/>
          <w:szCs w:val="21"/>
        </w:rPr>
        <w:t>通过本课程的学习，奠定学生在教育行政方面的理论基础，了解教育行政的具体运作，比较各国教育行政体制，为学生以后从事理论研究与具体行政工作打下良好的基础。具体的课程目标包括：（1）理解教育行政的涵义、功能和特点，了解教育行政学的学科发展历史，学习教育行政学的研究特点与研究方法。（2）了解管理思想的演变，熟悉各种管理理论流派，理解管理理论对于教育行政管理的深刻影响。（3）比较中央集权与地方分权两种教育管理体制的优缺点，熟悉我国教育行政体制及其改革，了解改革的理论模式和策略。（4）理解教育组织的特点，学习其管理的过程与原则。（5）学习领导的相关理论，接合教育行政的实际案例进行分析。（6）学习教育行政中的组织理论，理解教育行政过程中的决策、沟通与激励。（7）分析教育政策的制定、实施，分析我国现阶段的教育政策。（8）熟悉相关教育法规则，了解教育立法、执法以及我国教育法制的完善。（9）熟悉教育人事行政、教学行政以及财务行政的内容、流程等。</w:t>
      </w:r>
    </w:p>
    <w:p w:rsidR="000E5812" w:rsidRDefault="000E5812" w:rsidP="00370CE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6D69A9" w:rsidRDefault="006D69A9" w:rsidP="00370CEE">
      <w:pPr>
        <w:pStyle w:val="a4"/>
        <w:spacing w:beforeLines="50" w:afterLines="50"/>
        <w:ind w:left="420" w:firstLineChars="0" w:firstLine="0"/>
        <w:rPr>
          <w:rFonts w:ascii="黑体" w:eastAsia="黑体" w:hAnsi="黑体"/>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第一章 导论</w:t>
      </w:r>
      <w:r w:rsidRPr="00842B37">
        <w:rPr>
          <w:rFonts w:ascii="仿宋" w:eastAsia="仿宋" w:hAnsi="仿宋" w:cs="Times New Roman" w:hint="eastAsia"/>
          <w:kern w:val="0"/>
          <w:szCs w:val="21"/>
        </w:rPr>
        <w:t>（2学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本章教学内容主包括行政的的涵义，教育行政的涵义、教育行政的功能和教育行政的特点；教育行政研究的特性、内容、类型和方法；教育行政学的研究对象、学科性质、学科体系、发展历程以及我国教育行政学的研究历史。</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2、教学要点    </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可以从国家行使权力的角度诠释行政，也可以从管理的角度诠释行政。因此教育行政可以看做是国家对教育事业的领导和管理，也可以看做是教育领域中的计划、组织、指挥、协调、控制等。</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lastRenderedPageBreak/>
        <w:t>教育行政具有四大功能：领导、调节、服务、监督。教育行政与其它行政既有相似之处，也有不同之处。理解教育行政的特征是学习教育行政学的重要条件。</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教育行政研究的主要内容包括：基本理论问题、制度和机构设置问题、组织问题、领导问题、行为问题、政策问题、法律问题、人事行政问题、教学行政问题、财政问题等。</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教育行政学的产生具有三种观点：19世纪后半期、本世纪初、本世纪50年代，教育行政学的学科体系也具有多种观点。</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第二章 管理思想的演变和教育行政管理</w:t>
      </w:r>
      <w:r w:rsidRPr="00842B37">
        <w:rPr>
          <w:rFonts w:ascii="仿宋" w:eastAsia="仿宋" w:hAnsi="仿宋" w:cs="Times New Roman" w:hint="eastAsia"/>
          <w:kern w:val="0"/>
          <w:szCs w:val="21"/>
        </w:rPr>
        <w:t>（4学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的教学内容主要包括：早期的管理思想与学校教育，如我国古代的管理思想、古希腊罗马时期的管理、天主教会的管理等。管理思想的演变，从古典管理理论、人际关系运动到行为科学。管理理论对教育管理实践及研究的影响，如管理中的效率崇拜、学校中的民主管理，教育行政研究的新视野等。</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2、教学要点</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《学记》是我国古代有关学校管理的重要著作。古希腊最重要的相关著作《理想国》，古罗马、天主教会等都有相关的管理实践与管理思想。</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古典管理理论包括泰勒的科学管理、法约尔的行政管理、韦伯的科层管理。随着管理思想的不断发展，人际关系理论崛起，代表人物有梅奥、莫雷诺等。随后行为科学理论诞生，主要代表人物有巴纳德、西蒙等。</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由于受科学管理理论的影响，教育管理中充斥着效率崇拜，如标准化运动、测量评估；由于受人际关系理论的影响，教育管理中提倡民主管理。</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第三章 教育行政体制和教育行政机构</w:t>
      </w:r>
      <w:r w:rsidRPr="00842B37">
        <w:rPr>
          <w:rFonts w:ascii="仿宋" w:eastAsia="仿宋" w:hAnsi="仿宋" w:cs="Times New Roman" w:hint="eastAsia"/>
          <w:kern w:val="0"/>
          <w:szCs w:val="21"/>
        </w:rPr>
        <w:t>（4学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的教学内容主要包括：两种基本的教育行政体制：集权制与分权制，以及两种体制的周期性变革。我国教育行政体制及其改革。我国从中央到地方教育行政机构的设置，变革趋势。教育行政机构的改革原因、时期、内容、模式和策略。</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2、教学要点 </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两种基本的教育行政体制是集权制与分权制，两种体制各有其优缺点，因此集权与分权出现周期的变革。我国的教育行政体制倾向于集权制，但正在进行权力下放，加强办学的多元化和办学自主权。我国的教育行政机构设置包括中央的教育部、省级的教育厅、县级的教育局等。教育行政机构的大型化趋势越来越明显，横向部门越来越多，委员会、中心、办</w:t>
      </w:r>
      <w:r w:rsidRPr="006D69A9">
        <w:rPr>
          <w:rFonts w:ascii="仿宋" w:eastAsia="仿宋" w:hAnsi="仿宋" w:cs="Times New Roman" w:hint="eastAsia"/>
          <w:kern w:val="0"/>
          <w:szCs w:val="21"/>
        </w:rPr>
        <w:lastRenderedPageBreak/>
        <w:t>公室及其他事业单位增多，智囊机构日益受到重视。为了适当时代发展与追求效率的提高，教育行政机构的改革势在必行，但要把握好改革时机，选择恰当改革内容与合适的改革模式。</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第四章 教育组织及其管理过程和原则</w:t>
      </w:r>
      <w:r w:rsidRPr="00842B37">
        <w:rPr>
          <w:rFonts w:ascii="仿宋" w:eastAsia="仿宋" w:hAnsi="仿宋" w:cs="Times New Roman" w:hint="eastAsia"/>
          <w:kern w:val="0"/>
          <w:szCs w:val="21"/>
        </w:rPr>
        <w:t>（4学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教学内容主要包括：组织的认识、组织的分类、学校组织的性质与意义。科层制与学校组织，学校组织松散结合特性以及理性组织的局限性。从社会――开放系统的角度看学校，学校是一个开放的系统。学校管理过程的要素、过程、模式以及学校的原则，并对管理则持谨慎态度。</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2、教学要点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组织是一种复杂的综合体，组织分类的标准不一：按照社会功能分类、按主要受益对象分类、按对组织的顺从程度分类等。学校组织具有其它组织所共有的特征，但又有自己的特殊性。学校具有科层组织的特点，但又具有松散结合系统的特点，因此对于学校组织来说，理性组织理论具有一定的局限性。学校作为一个社会系统，是开放的。不同的学者对管理过程的要素归纳不一，完美的设计和实际之间总是存在距离，因此科恩等人提出学校管理过程的垃圾箱模式。不同的学者提出不同的学校管理原则，我们既要认识这些原则，又不能完全迷信这些原则。   </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第五章 教育行政领导</w:t>
      </w:r>
      <w:r w:rsidRPr="00842B37">
        <w:rPr>
          <w:rFonts w:ascii="仿宋" w:eastAsia="仿宋" w:hAnsi="仿宋" w:cs="Times New Roman" w:hint="eastAsia"/>
          <w:kern w:val="0"/>
          <w:szCs w:val="21"/>
        </w:rPr>
        <w:t>（4学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本章教学内容主要有：对于领导的理解。领导问题的理论研究，如领导特质理论、领导风格类型理论与领导行为理论、权变理论等 、通路目标理论、生命周期理论等。教育领导者的权威、风格、艺术，校长负责制与学校领导。领导者的教育，如教育行政人员的专业化、教育领导者的在职培训等。</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2、教学要点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领导是一个综合的概念。领导问题的理论流派甚多，如领导特质理论认为：正是因为 领导者具有领导的品质，才使得领导者得以显现出来。领导风格类型理论认为，不同的风格导致的组织效率不一，一般来说，民主型的领导要优越于专制型的领导。领导行为理论认为最佳的领导方式是既抓组织又关心人。领导权变理论认为应该根据具体情境确定最合适的领导方式。领导者拥有权力并不意味着拥有权威，教育行政工作离不开权威。我国实行校长负责制，校长需要一定的领导艺术。教育行政人员需要专业化，教育领导需要参加在职的培训，提高其理论修养与整体素质。</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第六章 组织行为研究和教育行政</w:t>
      </w:r>
      <w:r w:rsidRPr="00842B37">
        <w:rPr>
          <w:rFonts w:ascii="仿宋" w:eastAsia="仿宋" w:hAnsi="仿宋" w:cs="Times New Roman" w:hint="eastAsia"/>
          <w:kern w:val="0"/>
          <w:szCs w:val="21"/>
        </w:rPr>
        <w:t>（4学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的教学内容主要有：决策的理论模式、认可区模式在学校中的应用，参与决策过程中领导者的责任。沟通在教育行政工作的中意义，沟通的理论研究，有效沟通的原则。激励的作用、过程，激励的需要层次理论与又因素理论，以及激励理论在教育管理中的应用。</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2、教学要点</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决策模式有最优策略模式和满意策略模式，参与决策在教育行政中具有十分重要的作用。布里奇斯等人提出的认可区模式可以帮助学校领导选择在什么样的情况下让员工参与决策。</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沟通是一切组织最基本的现象和行为。巴纳德认为有效沟通三原则为：信息沟通的渠道要为组织成员所了解，每个成员都有一个明确的、正式的交流渠道，信息交流的线路必须尽可能直接、简捷。</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激励是影响教职员工工作热情和士气的主要因素之一。激励相关的理论主要有马斯洛的需要层次理论和赫茨伯格的双因素理论。</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第七章 教育政策</w:t>
      </w:r>
      <w:r w:rsidRPr="00842B37">
        <w:rPr>
          <w:rFonts w:ascii="仿宋" w:eastAsia="仿宋" w:hAnsi="仿宋" w:cs="Times New Roman" w:hint="eastAsia"/>
          <w:kern w:val="0"/>
          <w:szCs w:val="21"/>
        </w:rPr>
        <w:t>（4学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ind w:firstLineChars="200" w:firstLine="420"/>
        <w:rPr>
          <w:rFonts w:ascii="仿宋" w:eastAsia="仿宋" w:hAnsi="仿宋" w:cs="Times New Roman"/>
          <w:kern w:val="0"/>
          <w:szCs w:val="21"/>
        </w:rPr>
      </w:pPr>
      <w:r w:rsidRPr="006D69A9">
        <w:rPr>
          <w:rFonts w:ascii="仿宋" w:eastAsia="仿宋" w:hAnsi="仿宋" w:cs="Times New Roman" w:hint="eastAsia"/>
          <w:kern w:val="0"/>
          <w:szCs w:val="21"/>
        </w:rPr>
        <w:t>本章的教学内容主要有：什么是教育政策，教育政策的特性，教育政策领域最为关注的问题。影响教育政策的制订的因素，教育政策的种类、制定机关、模式、程序等。影响教育政策实施的因素，实施过程，经常遇到的问题等。对我国现阶段的教育政策进行分析，如教育方针、义务教育、教育体制等。</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2、教学要点（100-200字）  </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教育政策是一种行动的准则，具有明显的针对性，一般由较高的决策层制定。教育政策具有一些特性，如以一定的价值观念为基础，体现人们对教育规律的认识，体现教育科学的研究成果。当前教育政策领域最为关注的问题如教育发展与经济发展的关系、教育事权的分配、大众化高等教育等。影响教育政策制定的因素有环境因素、利益因素、价值因素。教育政策制定的模式有理性模式、渐进模式、综合审视模式、政治协商模式与精英模式。教育政策制定需要一定的程序。关于教育政策的实施有不同的学说，如米尔布里等人的调适说、D.S.范米特等人的互动说，尤金.巴德克的赛局说，马丁.雷恩的循环说。教育政策在实施过程经常碰到以下问题：政策偏离、政策表面化、政策扩大化、政策缺损、政策替换等。</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lastRenderedPageBreak/>
        <w:t>第八章 教育法制</w:t>
      </w:r>
      <w:r w:rsidRPr="00842B37">
        <w:rPr>
          <w:rFonts w:ascii="仿宋" w:eastAsia="仿宋" w:hAnsi="仿宋" w:cs="Times New Roman" w:hint="eastAsia"/>
          <w:kern w:val="0"/>
          <w:szCs w:val="21"/>
        </w:rPr>
        <w:t>（4学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的教学内容主要有：教育立法的相关概念，教育立法的历史演变、意义、局限。我国教育立法体制、种类和立法原则。教育执法的涵义、性质、内容、作用、效力原则，以及教育执法中权利和义务关系的认定，对违法行为的处理。进一步完善我国教育法制工作，如健全教育法体系，重视教育立法等。</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2、教学要点（100-200字）    </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育立法包括教育法律、教育法规、教育规章、地方性教育规章。国外教育立法经历了早期教育立法、普及义务教育立法和综合教育立法三个阶段，我国在近代才开始重视教育立法。教育法律可以分为以下几种类型：宪法、教育基本法、教育行政方面的法律、学校系统方面的法律、教育人员方面的法律、教育投入方面的法律、教育后勤方面的法律等。</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教育执法的效力原则包括高层法优于低层法、后定法优于先定法、特别法优于普通法、法律不溯既往。在教育执法中要认清各自的权利与义务。</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为了完善我国教育法制，需要进一步健全我国的教育法体系，重视对教育立法技术的研究，进一步提倡司法介入，开展国外教育司法判例的研究。</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第九章 教育人事行政</w:t>
      </w:r>
      <w:r w:rsidRPr="00842B37">
        <w:rPr>
          <w:rFonts w:ascii="仿宋" w:eastAsia="仿宋" w:hAnsi="仿宋" w:cs="Times New Roman" w:hint="eastAsia"/>
          <w:kern w:val="0"/>
          <w:szCs w:val="21"/>
        </w:rPr>
        <w:t>（</w:t>
      </w:r>
      <w:r w:rsidRPr="00842B37">
        <w:rPr>
          <w:rFonts w:ascii="仿宋" w:eastAsia="仿宋" w:hAnsi="仿宋" w:cs="Times New Roman"/>
          <w:kern w:val="0"/>
          <w:szCs w:val="21"/>
        </w:rPr>
        <w:t>2</w:t>
      </w:r>
      <w:r w:rsidRPr="00842B37">
        <w:rPr>
          <w:rFonts w:ascii="仿宋" w:eastAsia="仿宋" w:hAnsi="仿宋" w:cs="Times New Roman" w:hint="eastAsia"/>
          <w:kern w:val="0"/>
          <w:szCs w:val="21"/>
        </w:rPr>
        <w:t>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本章的教学内容主要有：人事行政的含义，教师的工作性质和专业地位，教育人事行政业务如资格审定、录用、聘任、奖惩、工资、辞退、福利、退休等。教师的培训，如职前培训、在职培训。</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2、教学要点</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人事行政最根本的任务是处理组织中与人的关系，尤其是对教师的人事行政。教师作为专业人员，有自己的特点，与教育行政人员存在差别，教育专业人员往往教育行政人员发生冲突。教师人事行政业务包括资格审定、录用、聘任、奖惩、工资、辞退、福利、退休等，涉及到每个教师的切身利益。教师的培训工作也很重要，主要包括职前培训与在职培训。当前在职培训具有一定的局限性，需要改进与提高。</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第十章 教学行政</w:t>
      </w:r>
      <w:r w:rsidRPr="00842B37">
        <w:rPr>
          <w:rFonts w:ascii="仿宋" w:eastAsia="仿宋" w:hAnsi="仿宋" w:cs="Times New Roman" w:hint="eastAsia"/>
          <w:kern w:val="0"/>
          <w:szCs w:val="21"/>
        </w:rPr>
        <w:t>（</w:t>
      </w:r>
      <w:r w:rsidRPr="00842B37">
        <w:rPr>
          <w:rFonts w:ascii="仿宋" w:eastAsia="仿宋" w:hAnsi="仿宋" w:cs="Times New Roman"/>
          <w:kern w:val="0"/>
          <w:szCs w:val="21"/>
        </w:rPr>
        <w:t>2</w:t>
      </w:r>
      <w:r w:rsidRPr="00842B37">
        <w:rPr>
          <w:rFonts w:ascii="仿宋" w:eastAsia="仿宋" w:hAnsi="仿宋" w:cs="Times New Roman" w:hint="eastAsia"/>
          <w:kern w:val="0"/>
          <w:szCs w:val="21"/>
        </w:rPr>
        <w:t>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ind w:firstLineChars="200" w:firstLine="420"/>
        <w:rPr>
          <w:rFonts w:ascii="仿宋" w:eastAsia="仿宋" w:hAnsi="仿宋" w:cs="Times New Roman"/>
          <w:kern w:val="0"/>
          <w:szCs w:val="21"/>
        </w:rPr>
      </w:pPr>
      <w:r w:rsidRPr="006D69A9">
        <w:rPr>
          <w:rFonts w:ascii="仿宋" w:eastAsia="仿宋" w:hAnsi="仿宋" w:cs="Times New Roman" w:hint="eastAsia"/>
          <w:kern w:val="0"/>
          <w:szCs w:val="21"/>
        </w:rPr>
        <w:t>本章的教学内容主要有：教学内容的行政，如教学内容的含义、管理体制、课程体制改革等。教学组织行政，如教学手段、教务行政乖。教学视导，如教学视导的含义，教学视导</w:t>
      </w:r>
      <w:r w:rsidRPr="006D69A9">
        <w:rPr>
          <w:rFonts w:ascii="仿宋" w:eastAsia="仿宋" w:hAnsi="仿宋" w:cs="Times New Roman" w:hint="eastAsia"/>
          <w:kern w:val="0"/>
          <w:szCs w:val="21"/>
        </w:rPr>
        <w:lastRenderedPageBreak/>
        <w:t>的模式。教学评价，如教学评价的意义、指标、计划、类型等。</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2、教学要点    </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学行政是整个教育行政工作中非常重要的一环，主要包括教学内容行政、教学组织行政、教学质量的控制及管理三个方面。教学内容的管理体制也称课程体制，课程体制的管理有集中管理的体制，也有分散管理的体制。</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教学组织行政是教学行政的核心环节之一，其基本工作有三个领域：建立合理的教学管理组织系统，设计有效的教学手段，提供适当的教务行政。</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教学视导是教育视导的一个非常重要的组织部分，依其工作范围可分为广义和狭义两种。教学视导的模式有临床视导、合作性专业发展、个人化专业发展以及非正式视导。</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教学评价可以改进教学，对学生教师具有激励导向的作用。教学评价要构建恰当的指标体系。教学评价有定量评价与定性评价，形成性评价与终结性评价。</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第十一章 教育财务行政</w:t>
      </w:r>
      <w:r w:rsidRPr="00842B37">
        <w:rPr>
          <w:rFonts w:ascii="仿宋" w:eastAsia="仿宋" w:hAnsi="仿宋" w:cs="Times New Roman" w:hint="eastAsia"/>
          <w:kern w:val="0"/>
          <w:szCs w:val="21"/>
        </w:rPr>
        <w:t>（</w:t>
      </w:r>
      <w:r w:rsidRPr="00842B37">
        <w:rPr>
          <w:rFonts w:ascii="仿宋" w:eastAsia="仿宋" w:hAnsi="仿宋" w:cs="Times New Roman"/>
          <w:kern w:val="0"/>
          <w:szCs w:val="21"/>
        </w:rPr>
        <w:t>2</w:t>
      </w:r>
      <w:r w:rsidRPr="00842B37">
        <w:rPr>
          <w:rFonts w:ascii="仿宋" w:eastAsia="仿宋" w:hAnsi="仿宋" w:cs="Times New Roman" w:hint="eastAsia"/>
          <w:kern w:val="0"/>
          <w:szCs w:val="21"/>
        </w:rPr>
        <w:t>学</w:t>
      </w:r>
      <w:r w:rsidRPr="00842B37">
        <w:rPr>
          <w:rFonts w:ascii="仿宋" w:eastAsia="仿宋" w:hAnsi="仿宋" w:cs="Times New Roman"/>
          <w:kern w:val="0"/>
          <w:szCs w:val="21"/>
        </w:rPr>
        <w:t>时）</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1、教学内容</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 xml:space="preserve">    本章的教学内容主要有：教育经费的筹措，如筹措的来源、方式、负担结构、筹措能力等。教育经费的分配，如分配的原则、分配的方式以及相关研究。教育经费的使用和管理，如使用管理的基本原则、管理体制的演变、财务管理的过程、教育成本的分析等。</w:t>
      </w:r>
    </w:p>
    <w:p w:rsidR="006D69A9" w:rsidRPr="006D69A9" w:rsidRDefault="006D69A9" w:rsidP="006D69A9">
      <w:pPr>
        <w:autoSpaceDE w:val="0"/>
        <w:autoSpaceDN w:val="0"/>
        <w:adjustRightInd w:val="0"/>
        <w:snapToGrid w:val="0"/>
        <w:spacing w:line="360" w:lineRule="auto"/>
        <w:rPr>
          <w:rFonts w:ascii="仿宋" w:eastAsia="仿宋" w:hAnsi="仿宋" w:cs="Times New Roman"/>
          <w:kern w:val="0"/>
          <w:szCs w:val="21"/>
        </w:rPr>
      </w:pPr>
      <w:r w:rsidRPr="006D69A9">
        <w:rPr>
          <w:rFonts w:ascii="仿宋" w:eastAsia="仿宋" w:hAnsi="仿宋" w:cs="Times New Roman" w:hint="eastAsia"/>
          <w:kern w:val="0"/>
          <w:szCs w:val="21"/>
        </w:rPr>
        <w:t>2、教学要点</w:t>
      </w:r>
    </w:p>
    <w:p w:rsidR="006D69A9" w:rsidRPr="006D69A9"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办教育费要钱，教育经费的筹措十分重要。教育经费的筹措来源包括国家财政拨款、地方机动财力拨款、教育费附加、厂矿企业支出的教育费用、受教育者个人或家庭的教育投入、学校经营收入、社会力量捐资办学、各种教育基金等。教育经费的筹措方式可分为两种：统一征收和独立征收。不同国家在教育经费筹措中的负担结构不一。</w:t>
      </w:r>
    </w:p>
    <w:p w:rsidR="006D69A9" w:rsidRPr="00842B37" w:rsidRDefault="006D69A9" w:rsidP="006D69A9">
      <w:pPr>
        <w:autoSpaceDE w:val="0"/>
        <w:autoSpaceDN w:val="0"/>
        <w:adjustRightInd w:val="0"/>
        <w:snapToGrid w:val="0"/>
        <w:spacing w:line="360" w:lineRule="auto"/>
        <w:ind w:firstLine="435"/>
        <w:rPr>
          <w:rFonts w:ascii="仿宋" w:eastAsia="仿宋" w:hAnsi="仿宋" w:cs="Times New Roman"/>
          <w:kern w:val="0"/>
          <w:szCs w:val="21"/>
        </w:rPr>
      </w:pPr>
      <w:r w:rsidRPr="006D69A9">
        <w:rPr>
          <w:rFonts w:ascii="仿宋" w:eastAsia="仿宋" w:hAnsi="仿宋" w:cs="Times New Roman" w:hint="eastAsia"/>
          <w:kern w:val="0"/>
          <w:szCs w:val="21"/>
        </w:rPr>
        <w:t>教育经费分配要遵循均等原则、效益原则、优先原则、弹性原则。其分配方式例行性分配和非例行性分配，其中例行分配有统一分配和独立分配两种。</w:t>
      </w:r>
    </w:p>
    <w:p w:rsidR="006D69A9" w:rsidRPr="00842B37" w:rsidRDefault="006D69A9" w:rsidP="006D69A9">
      <w:pPr>
        <w:autoSpaceDE w:val="0"/>
        <w:autoSpaceDN w:val="0"/>
        <w:adjustRightInd w:val="0"/>
        <w:snapToGrid w:val="0"/>
        <w:spacing w:line="360" w:lineRule="auto"/>
        <w:ind w:firstLine="435"/>
        <w:rPr>
          <w:rFonts w:ascii="仿宋" w:eastAsia="仿宋" w:hAnsi="仿宋"/>
          <w:szCs w:val="21"/>
        </w:rPr>
      </w:pPr>
      <w:r w:rsidRPr="00842B37">
        <w:rPr>
          <w:rFonts w:ascii="仿宋" w:eastAsia="仿宋" w:hAnsi="仿宋" w:cs="Times New Roman" w:hint="eastAsia"/>
          <w:kern w:val="0"/>
          <w:szCs w:val="21"/>
        </w:rPr>
        <w:t>教育经费的使用要遵循效率的原则。我国的教育经费管理体制经历了“中央统一财政、三级管理”、“条块结合、块块为主”、“划分收支、分级包干”、“分税制”四个阶段。要重视对教育成本的分析和研究。</w:t>
      </w:r>
    </w:p>
    <w:p w:rsidR="000E5812" w:rsidRPr="000F7EDA" w:rsidRDefault="005C0916" w:rsidP="00370CEE">
      <w:pPr>
        <w:pStyle w:val="a4"/>
        <w:numPr>
          <w:ilvl w:val="0"/>
          <w:numId w:val="1"/>
        </w:numPr>
        <w:spacing w:beforeLines="50" w:afterLines="50"/>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6D69A9" w:rsidRPr="00842B37" w:rsidRDefault="006D69A9" w:rsidP="006D69A9">
      <w:pPr>
        <w:snapToGrid w:val="0"/>
        <w:spacing w:line="300" w:lineRule="auto"/>
        <w:rPr>
          <w:rFonts w:ascii="楷体" w:eastAsia="楷体" w:hAnsi="楷体"/>
        </w:rPr>
      </w:pPr>
    </w:p>
    <w:p w:rsidR="006D69A9" w:rsidRPr="00842B37" w:rsidRDefault="006D69A9" w:rsidP="0035482B">
      <w:pPr>
        <w:pStyle w:val="a4"/>
        <w:numPr>
          <w:ilvl w:val="0"/>
          <w:numId w:val="5"/>
        </w:numPr>
        <w:ind w:firstLineChars="0"/>
        <w:rPr>
          <w:rFonts w:ascii="仿宋" w:eastAsia="仿宋" w:hAnsi="仿宋"/>
        </w:rPr>
      </w:pPr>
      <w:r w:rsidRPr="00842B37">
        <w:rPr>
          <w:rFonts w:ascii="仿宋" w:eastAsia="仿宋" w:hAnsi="仿宋" w:hint="eastAsia"/>
        </w:rPr>
        <w:t>蒲蕊，教育行政学，中国人民大学出版社，2008</w:t>
      </w:r>
    </w:p>
    <w:p w:rsidR="006D69A9" w:rsidRPr="00842B37" w:rsidRDefault="006D69A9" w:rsidP="006D69A9">
      <w:pPr>
        <w:pStyle w:val="a4"/>
        <w:numPr>
          <w:ilvl w:val="0"/>
          <w:numId w:val="5"/>
        </w:numPr>
        <w:snapToGrid w:val="0"/>
        <w:spacing w:line="300" w:lineRule="auto"/>
        <w:ind w:firstLineChars="0"/>
        <w:rPr>
          <w:rFonts w:ascii="仿宋" w:eastAsia="仿宋" w:hAnsi="仿宋"/>
        </w:rPr>
      </w:pPr>
      <w:r w:rsidRPr="00842B37">
        <w:rPr>
          <w:rFonts w:ascii="仿宋" w:eastAsia="仿宋" w:hAnsi="仿宋" w:hint="eastAsia"/>
        </w:rPr>
        <w:t>孙绵涛，教育行政学，华中师范大学出版社，2007</w:t>
      </w:r>
    </w:p>
    <w:p w:rsidR="006D69A9" w:rsidRPr="00842B37" w:rsidRDefault="006D69A9" w:rsidP="006D69A9">
      <w:pPr>
        <w:pStyle w:val="a4"/>
        <w:numPr>
          <w:ilvl w:val="0"/>
          <w:numId w:val="5"/>
        </w:numPr>
        <w:snapToGrid w:val="0"/>
        <w:spacing w:line="300" w:lineRule="auto"/>
        <w:ind w:firstLineChars="0"/>
        <w:rPr>
          <w:rFonts w:ascii="仿宋" w:eastAsia="仿宋" w:hAnsi="仿宋"/>
        </w:rPr>
      </w:pPr>
      <w:r w:rsidRPr="00842B37">
        <w:rPr>
          <w:rFonts w:ascii="仿宋" w:eastAsia="仿宋" w:hAnsi="仿宋" w:hint="eastAsia"/>
        </w:rPr>
        <w:t>史万兵，教育行政管理，教育科学出版社，2005</w:t>
      </w:r>
    </w:p>
    <w:p w:rsidR="006D69A9" w:rsidRPr="00842B37" w:rsidRDefault="006D69A9" w:rsidP="006D69A9">
      <w:pPr>
        <w:pStyle w:val="a4"/>
        <w:numPr>
          <w:ilvl w:val="0"/>
          <w:numId w:val="5"/>
        </w:numPr>
        <w:snapToGrid w:val="0"/>
        <w:spacing w:line="300" w:lineRule="auto"/>
        <w:ind w:firstLineChars="0"/>
        <w:rPr>
          <w:rFonts w:ascii="仿宋" w:eastAsia="仿宋" w:hAnsi="仿宋"/>
        </w:rPr>
      </w:pPr>
      <w:r w:rsidRPr="00842B37">
        <w:rPr>
          <w:rFonts w:ascii="仿宋" w:eastAsia="仿宋" w:hAnsi="仿宋" w:hint="eastAsia"/>
        </w:rPr>
        <w:t>张新平，教育行政组织的发展与创新，南京师范大学出版社，2003</w:t>
      </w:r>
    </w:p>
    <w:p w:rsidR="006D69A9" w:rsidRPr="00842B37" w:rsidRDefault="006D69A9" w:rsidP="00842B37">
      <w:pPr>
        <w:pStyle w:val="a4"/>
        <w:numPr>
          <w:ilvl w:val="0"/>
          <w:numId w:val="5"/>
        </w:numPr>
        <w:ind w:firstLineChars="0"/>
        <w:rPr>
          <w:rFonts w:ascii="仿宋" w:eastAsia="仿宋" w:hAnsi="仿宋"/>
        </w:rPr>
      </w:pPr>
      <w:r w:rsidRPr="00842B37">
        <w:rPr>
          <w:rFonts w:ascii="仿宋" w:eastAsia="仿宋" w:hAnsi="仿宋" w:hint="eastAsia"/>
        </w:rPr>
        <w:lastRenderedPageBreak/>
        <w:t>威廉·G. 坎宁安, 保拉·A. 科尔代罗，教育管理:基于问题的方法江苏教育出版社，2002</w:t>
      </w:r>
    </w:p>
    <w:p w:rsidR="0035482B" w:rsidRPr="00842B37" w:rsidRDefault="0035482B" w:rsidP="006D69A9">
      <w:pPr>
        <w:pStyle w:val="a4"/>
        <w:ind w:left="720" w:firstLineChars="0" w:firstLine="0"/>
        <w:rPr>
          <w:rFonts w:ascii="楷体" w:eastAsia="楷体" w:hAnsi="楷体"/>
        </w:rPr>
      </w:pPr>
    </w:p>
    <w:p w:rsidR="000F7EDA" w:rsidRPr="000F7EDA" w:rsidRDefault="000F7EDA" w:rsidP="00370CE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0F7EDA" w:rsidRPr="00DF6DBC" w:rsidRDefault="000F7EDA" w:rsidP="002B1A98">
      <w:pPr>
        <w:ind w:firstLineChars="200" w:firstLine="420"/>
        <w:rPr>
          <w:rFonts w:ascii="仿宋" w:eastAsia="仿宋" w:hAnsi="仿宋"/>
        </w:rPr>
      </w:pPr>
      <w:r w:rsidRPr="00DF6DBC">
        <w:rPr>
          <w:rFonts w:ascii="仿宋" w:eastAsia="仿宋" w:hAnsi="仿宋" w:hint="eastAsia"/>
        </w:rPr>
        <w:t>课堂讲授</w:t>
      </w:r>
      <w:r w:rsidR="006D69A9">
        <w:rPr>
          <w:rFonts w:ascii="仿宋" w:eastAsia="仿宋" w:hAnsi="仿宋" w:hint="eastAsia"/>
        </w:rPr>
        <w:t>、案例</w:t>
      </w:r>
      <w:r w:rsidR="006D69A9">
        <w:rPr>
          <w:rFonts w:ascii="仿宋" w:eastAsia="仿宋" w:hAnsi="仿宋"/>
        </w:rPr>
        <w:t>分析</w:t>
      </w:r>
      <w:r w:rsidRPr="00DF6DBC">
        <w:rPr>
          <w:rFonts w:ascii="仿宋" w:eastAsia="仿宋" w:hAnsi="仿宋" w:hint="eastAsia"/>
        </w:rPr>
        <w:t>等</w:t>
      </w:r>
    </w:p>
    <w:p w:rsidR="000E5812" w:rsidRPr="000F7EDA" w:rsidRDefault="0035482B" w:rsidP="00370CE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平时成绩：20%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期中考试：20%（闭卷）</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w:t>
      </w:r>
      <w:r w:rsidR="006D69A9">
        <w:rPr>
          <w:rFonts w:ascii="仿宋" w:eastAsia="仿宋" w:hAnsi="仿宋"/>
        </w:rPr>
        <w:t>60</w:t>
      </w:r>
      <w:r w:rsidRPr="00DF6DBC">
        <w:rPr>
          <w:rFonts w:ascii="仿宋" w:eastAsia="仿宋" w:hAnsi="仿宋" w:hint="eastAsia"/>
        </w:rPr>
        <w:t>%（闭卷）</w:t>
      </w:r>
    </w:p>
    <w:p w:rsidR="00917501" w:rsidRPr="003D0C32" w:rsidRDefault="003D0C32" w:rsidP="00370CEE">
      <w:pPr>
        <w:pStyle w:val="a4"/>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842B37" w:rsidRDefault="00842B37" w:rsidP="003D0C32">
      <w:pPr>
        <w:ind w:firstLineChars="200" w:firstLine="420"/>
        <w:rPr>
          <w:rFonts w:ascii="仿宋" w:eastAsia="仿宋" w:hAnsi="仿宋"/>
        </w:rPr>
      </w:pPr>
      <w:r>
        <w:rPr>
          <w:rFonts w:ascii="仿宋" w:eastAsia="仿宋" w:hAnsi="仿宋" w:hint="eastAsia"/>
        </w:rPr>
        <w:t>建议</w:t>
      </w:r>
      <w:r>
        <w:rPr>
          <w:rFonts w:ascii="仿宋" w:eastAsia="仿宋" w:hAnsi="仿宋"/>
        </w:rPr>
        <w:t>在本课程开设之前</w:t>
      </w:r>
      <w:r>
        <w:rPr>
          <w:rFonts w:ascii="仿宋" w:eastAsia="仿宋" w:hAnsi="仿宋" w:hint="eastAsia"/>
        </w:rPr>
        <w:t>学</w:t>
      </w:r>
      <w:r>
        <w:rPr>
          <w:rFonts w:ascii="仿宋" w:eastAsia="仿宋" w:hAnsi="仿宋"/>
        </w:rPr>
        <w:t>生已学过教育</w:t>
      </w:r>
      <w:r>
        <w:rPr>
          <w:rFonts w:ascii="仿宋" w:eastAsia="仿宋" w:hAnsi="仿宋" w:hint="eastAsia"/>
        </w:rPr>
        <w:t>史、</w:t>
      </w:r>
      <w:r>
        <w:rPr>
          <w:rFonts w:ascii="仿宋" w:eastAsia="仿宋" w:hAnsi="仿宋"/>
        </w:rPr>
        <w:t>管理学</w:t>
      </w:r>
    </w:p>
    <w:p w:rsidR="00E71A53" w:rsidRDefault="00E71A53"/>
    <w:sectPr w:rsidR="00E71A53" w:rsidSect="00AB083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8FE" w:rsidRDefault="003178FE" w:rsidP="0030714D">
      <w:r>
        <w:separator/>
      </w:r>
    </w:p>
  </w:endnote>
  <w:endnote w:type="continuationSeparator" w:id="1">
    <w:p w:rsidR="003178FE" w:rsidRDefault="003178FE"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30714D" w:rsidRDefault="00737709">
            <w:pPr>
              <w:pStyle w:val="a6"/>
              <w:jc w:val="center"/>
            </w:pPr>
            <w:r>
              <w:rPr>
                <w:b/>
                <w:sz w:val="24"/>
                <w:szCs w:val="24"/>
              </w:rPr>
              <w:fldChar w:fldCharType="begin"/>
            </w:r>
            <w:r w:rsidR="0030714D">
              <w:rPr>
                <w:b/>
              </w:rPr>
              <w:instrText>PAGE</w:instrText>
            </w:r>
            <w:r>
              <w:rPr>
                <w:b/>
                <w:sz w:val="24"/>
                <w:szCs w:val="24"/>
              </w:rPr>
              <w:fldChar w:fldCharType="separate"/>
            </w:r>
            <w:r w:rsidR="00370CEE">
              <w:rPr>
                <w:b/>
                <w:noProof/>
              </w:rPr>
              <w:t>1</w:t>
            </w:r>
            <w:r>
              <w:rPr>
                <w:b/>
                <w:sz w:val="24"/>
                <w:szCs w:val="24"/>
              </w:rPr>
              <w:fldChar w:fldCharType="end"/>
            </w:r>
            <w:r w:rsidR="0030714D">
              <w:rPr>
                <w:lang w:val="zh-CN"/>
              </w:rPr>
              <w:t xml:space="preserve">/ </w:t>
            </w:r>
            <w:r>
              <w:rPr>
                <w:b/>
                <w:sz w:val="24"/>
                <w:szCs w:val="24"/>
              </w:rPr>
              <w:fldChar w:fldCharType="begin"/>
            </w:r>
            <w:r w:rsidR="0030714D">
              <w:rPr>
                <w:b/>
              </w:rPr>
              <w:instrText>NUMPAGES</w:instrText>
            </w:r>
            <w:r>
              <w:rPr>
                <w:b/>
                <w:sz w:val="24"/>
                <w:szCs w:val="24"/>
              </w:rPr>
              <w:fldChar w:fldCharType="separate"/>
            </w:r>
            <w:r w:rsidR="00370CEE">
              <w:rPr>
                <w:b/>
                <w:noProof/>
              </w:rPr>
              <w:t>7</w:t>
            </w:r>
            <w:r>
              <w:rPr>
                <w:b/>
                <w:sz w:val="24"/>
                <w:szCs w:val="24"/>
              </w:rPr>
              <w:fldChar w:fldCharType="end"/>
            </w:r>
          </w:p>
        </w:sdtContent>
      </w:sdt>
    </w:sdtContent>
  </w:sdt>
  <w:p w:rsidR="0030714D" w:rsidRDefault="003071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8FE" w:rsidRDefault="003178FE" w:rsidP="0030714D">
      <w:r>
        <w:separator/>
      </w:r>
    </w:p>
  </w:footnote>
  <w:footnote w:type="continuationSeparator" w:id="1">
    <w:p w:rsidR="003178FE" w:rsidRDefault="003178FE"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82AC9"/>
    <w:rsid w:val="001B568D"/>
    <w:rsid w:val="001D7F9E"/>
    <w:rsid w:val="001F19B0"/>
    <w:rsid w:val="001F48F4"/>
    <w:rsid w:val="001F736D"/>
    <w:rsid w:val="00202BCE"/>
    <w:rsid w:val="0020467E"/>
    <w:rsid w:val="0022447E"/>
    <w:rsid w:val="002254A3"/>
    <w:rsid w:val="00247728"/>
    <w:rsid w:val="002B1A98"/>
    <w:rsid w:val="002B4110"/>
    <w:rsid w:val="002F4B40"/>
    <w:rsid w:val="0030714D"/>
    <w:rsid w:val="00312C82"/>
    <w:rsid w:val="003178FE"/>
    <w:rsid w:val="00321EE6"/>
    <w:rsid w:val="00332AD5"/>
    <w:rsid w:val="00344750"/>
    <w:rsid w:val="0035482B"/>
    <w:rsid w:val="00360C93"/>
    <w:rsid w:val="00370CEE"/>
    <w:rsid w:val="0038020D"/>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D26A9"/>
    <w:rsid w:val="004E2946"/>
    <w:rsid w:val="004E6DFF"/>
    <w:rsid w:val="00532B36"/>
    <w:rsid w:val="005422EE"/>
    <w:rsid w:val="00543504"/>
    <w:rsid w:val="0054719D"/>
    <w:rsid w:val="00556459"/>
    <w:rsid w:val="00563EE5"/>
    <w:rsid w:val="00567427"/>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A3241"/>
    <w:rsid w:val="006B1D5B"/>
    <w:rsid w:val="006B1DA4"/>
    <w:rsid w:val="006C5B51"/>
    <w:rsid w:val="006C7AB7"/>
    <w:rsid w:val="006D69A9"/>
    <w:rsid w:val="006F22A4"/>
    <w:rsid w:val="00724240"/>
    <w:rsid w:val="00737709"/>
    <w:rsid w:val="00742133"/>
    <w:rsid w:val="007474BA"/>
    <w:rsid w:val="00761BB3"/>
    <w:rsid w:val="00763129"/>
    <w:rsid w:val="00764602"/>
    <w:rsid w:val="0076516D"/>
    <w:rsid w:val="007748BB"/>
    <w:rsid w:val="00780BB7"/>
    <w:rsid w:val="007817E4"/>
    <w:rsid w:val="007C2B04"/>
    <w:rsid w:val="007C417F"/>
    <w:rsid w:val="00827D61"/>
    <w:rsid w:val="00842B37"/>
    <w:rsid w:val="00853734"/>
    <w:rsid w:val="00854136"/>
    <w:rsid w:val="008767C9"/>
    <w:rsid w:val="008A5CE9"/>
    <w:rsid w:val="008D48EF"/>
    <w:rsid w:val="00905579"/>
    <w:rsid w:val="0091418D"/>
    <w:rsid w:val="00917501"/>
    <w:rsid w:val="00923A51"/>
    <w:rsid w:val="0094175F"/>
    <w:rsid w:val="00941E12"/>
    <w:rsid w:val="0096638A"/>
    <w:rsid w:val="00972F32"/>
    <w:rsid w:val="00997EBF"/>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43475"/>
    <w:rsid w:val="00B54E94"/>
    <w:rsid w:val="00B54EC6"/>
    <w:rsid w:val="00B83788"/>
    <w:rsid w:val="00B866C4"/>
    <w:rsid w:val="00BA059C"/>
    <w:rsid w:val="00BB1361"/>
    <w:rsid w:val="00BC178F"/>
    <w:rsid w:val="00BD11FD"/>
    <w:rsid w:val="00BE0DA5"/>
    <w:rsid w:val="00BE2F94"/>
    <w:rsid w:val="00BE408C"/>
    <w:rsid w:val="00C20FCF"/>
    <w:rsid w:val="00C322A8"/>
    <w:rsid w:val="00C761BE"/>
    <w:rsid w:val="00C84E0D"/>
    <w:rsid w:val="00C87069"/>
    <w:rsid w:val="00C90605"/>
    <w:rsid w:val="00CA0D58"/>
    <w:rsid w:val="00CA5997"/>
    <w:rsid w:val="00CB1A74"/>
    <w:rsid w:val="00CC25BE"/>
    <w:rsid w:val="00CC73A0"/>
    <w:rsid w:val="00CD288A"/>
    <w:rsid w:val="00CD6806"/>
    <w:rsid w:val="00D11E13"/>
    <w:rsid w:val="00D123DE"/>
    <w:rsid w:val="00D152C6"/>
    <w:rsid w:val="00D31665"/>
    <w:rsid w:val="00D500ED"/>
    <w:rsid w:val="00D53296"/>
    <w:rsid w:val="00D5381E"/>
    <w:rsid w:val="00D64387"/>
    <w:rsid w:val="00D721BF"/>
    <w:rsid w:val="00D81899"/>
    <w:rsid w:val="00D941A0"/>
    <w:rsid w:val="00DA2586"/>
    <w:rsid w:val="00DA6CA4"/>
    <w:rsid w:val="00DC0608"/>
    <w:rsid w:val="00DC11C2"/>
    <w:rsid w:val="00DF258C"/>
    <w:rsid w:val="00DF6DBC"/>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table" w:customStyle="1" w:styleId="1">
    <w:name w:val="网格型1"/>
    <w:basedOn w:val="a1"/>
    <w:next w:val="a3"/>
    <w:rsid w:val="006D69A9"/>
    <w:pPr>
      <w:widowControl w:val="0"/>
      <w:autoSpaceDE w:val="0"/>
      <w:autoSpaceDN w:val="0"/>
      <w:adjustRightInd w:val="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489D2E-73C5-4A8D-906B-23B1B22C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821</Words>
  <Characters>4682</Characters>
  <Application>Microsoft Office Word</Application>
  <DocSecurity>0</DocSecurity>
  <Lines>39</Lines>
  <Paragraphs>10</Paragraphs>
  <ScaleCrop>false</ScaleCrop>
  <Company/>
  <LinksUpToDate>false</LinksUpToDate>
  <CharactersWithSpaces>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27</cp:revision>
  <cp:lastPrinted>2017-09-14T02:33:00Z</cp:lastPrinted>
  <dcterms:created xsi:type="dcterms:W3CDTF">2016-06-21T05:21:00Z</dcterms:created>
  <dcterms:modified xsi:type="dcterms:W3CDTF">2017-09-14T02:33:00Z</dcterms:modified>
</cp:coreProperties>
</file>