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835" w:rsidRPr="000E5812" w:rsidRDefault="00E71A53" w:rsidP="000E5812">
      <w:pPr>
        <w:jc w:val="center"/>
        <w:rPr>
          <w:rFonts w:ascii="黑体" w:eastAsia="黑体" w:hAnsi="黑体"/>
          <w:sz w:val="28"/>
        </w:rPr>
      </w:pPr>
      <w:r w:rsidRPr="000E5812">
        <w:rPr>
          <w:rFonts w:ascii="黑体" w:eastAsia="黑体" w:hAnsi="黑体" w:hint="eastAsia"/>
          <w:sz w:val="28"/>
        </w:rPr>
        <w:t>《</w:t>
      </w:r>
      <w:r w:rsidR="005052DB">
        <w:rPr>
          <w:rFonts w:ascii="黑体" w:eastAsia="黑体" w:hAnsi="黑体" w:hint="eastAsia"/>
          <w:sz w:val="28"/>
        </w:rPr>
        <w:t>视听心理学</w:t>
      </w:r>
      <w:r w:rsidRPr="000E5812">
        <w:rPr>
          <w:rFonts w:ascii="黑体" w:eastAsia="黑体" w:hAnsi="黑体" w:hint="eastAsia"/>
          <w:sz w:val="28"/>
        </w:rPr>
        <w:t>》课程教学大纲</w:t>
      </w:r>
    </w:p>
    <w:p w:rsidR="000E5812" w:rsidRDefault="000E581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976"/>
        <w:gridCol w:w="1276"/>
        <w:gridCol w:w="3169"/>
      </w:tblGrid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0E5812" w:rsidRDefault="003F7751" w:rsidP="000E5812">
            <w:r w:rsidRPr="003F7751">
              <w:t>Audio-visual psychology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代码</w:t>
            </w:r>
          </w:p>
        </w:tc>
        <w:tc>
          <w:tcPr>
            <w:tcW w:w="3169" w:type="dxa"/>
          </w:tcPr>
          <w:p w:rsidR="000E5812" w:rsidRDefault="005052DB">
            <w:r w:rsidRPr="003F325D">
              <w:rPr>
                <w:rFonts w:ascii="黑体" w:eastAsia="黑体" w:hAnsi="Times New Roman"/>
              </w:rPr>
              <w:t>EDUE</w:t>
            </w:r>
            <w:r>
              <w:rPr>
                <w:rFonts w:ascii="黑体" w:eastAsia="黑体" w:hAnsi="Times New Roman" w:hint="eastAsia"/>
              </w:rPr>
              <w:t>1039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性质</w:t>
            </w:r>
          </w:p>
        </w:tc>
        <w:tc>
          <w:tcPr>
            <w:tcW w:w="2976" w:type="dxa"/>
          </w:tcPr>
          <w:p w:rsidR="000E5812" w:rsidRDefault="005052DB" w:rsidP="00957BBF">
            <w:r>
              <w:rPr>
                <w:rFonts w:hint="eastAsia"/>
              </w:rPr>
              <w:t>选修课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0E5812" w:rsidRDefault="000E5812">
            <w:r>
              <w:rPr>
                <w:rFonts w:hint="eastAsia"/>
              </w:rPr>
              <w:t>教育技术学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2976" w:type="dxa"/>
          </w:tcPr>
          <w:p w:rsidR="000E5812" w:rsidRDefault="005052DB">
            <w:r>
              <w:rPr>
                <w:rFonts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</w:tcPr>
          <w:p w:rsidR="000E5812" w:rsidRDefault="005052DB" w:rsidP="005052DB">
            <w:r>
              <w:rPr>
                <w:rFonts w:hint="eastAsia"/>
              </w:rPr>
              <w:t>36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0E5812" w:rsidRDefault="00957BBF">
            <w:proofErr w:type="gramStart"/>
            <w:r>
              <w:rPr>
                <w:rFonts w:hint="eastAsia"/>
              </w:rPr>
              <w:t>付亦宁</w:t>
            </w:r>
            <w:bookmarkStart w:id="0" w:name="_GoBack"/>
            <w:bookmarkEnd w:id="0"/>
            <w:proofErr w:type="gramEnd"/>
          </w:p>
        </w:tc>
        <w:tc>
          <w:tcPr>
            <w:tcW w:w="1276" w:type="dxa"/>
            <w:vAlign w:val="center"/>
          </w:tcPr>
          <w:p w:rsidR="000E5812" w:rsidRPr="00DF6DBC" w:rsidRDefault="00742133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0E5812" w:rsidRDefault="00742133" w:rsidP="000E5812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 w:rsidR="00957BBF"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 w:rsidR="00957BBF">
              <w:rPr>
                <w:rFonts w:hint="eastAsia"/>
              </w:rPr>
              <w:t>1</w:t>
            </w:r>
            <w:r>
              <w:rPr>
                <w:rFonts w:hint="eastAsia"/>
              </w:rPr>
              <w:t>日</w:t>
            </w:r>
          </w:p>
        </w:tc>
      </w:tr>
    </w:tbl>
    <w:p w:rsidR="000E5812" w:rsidRDefault="000E5812"/>
    <w:p w:rsidR="00917501" w:rsidRPr="00923A51" w:rsidRDefault="00917501" w:rsidP="00957BBF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5052DB" w:rsidRDefault="005052DB" w:rsidP="005052DB">
      <w:pPr>
        <w:ind w:firstLineChars="200" w:firstLine="420"/>
        <w:rPr>
          <w:rFonts w:hint="eastAsia"/>
        </w:rPr>
      </w:pPr>
      <w:r>
        <w:rPr>
          <w:rFonts w:hint="eastAsia"/>
        </w:rPr>
        <w:t>视听心理学理论是教育技术实践的基础。教育信息的传播、教学媒体的设计与制作、教育技术教学过程等都离不开视听心理学。本门课程</w:t>
      </w:r>
      <w:r>
        <w:rPr>
          <w:rFonts w:hint="eastAsia"/>
        </w:rPr>
        <w:t>主要教授</w:t>
      </w:r>
      <w:r>
        <w:rPr>
          <w:rFonts w:hint="eastAsia"/>
        </w:rPr>
        <w:t>视听心理学概述，视听心理学</w:t>
      </w:r>
      <w:r>
        <w:rPr>
          <w:rFonts w:hint="eastAsia"/>
        </w:rPr>
        <w:t>与教育技术学的关系；从视觉刺激的图形、空间、运动三个方面介绍</w:t>
      </w:r>
      <w:r>
        <w:rPr>
          <w:rFonts w:hint="eastAsia"/>
        </w:rPr>
        <w:t>视觉心理及其在教育技术中的应用；从听觉刺</w:t>
      </w:r>
      <w:r>
        <w:rPr>
          <w:rFonts w:hint="eastAsia"/>
        </w:rPr>
        <w:t>激的类型及空间特性出发，介绍听觉心理及其在教育技术领域中的应用以及</w:t>
      </w:r>
      <w:r>
        <w:rPr>
          <w:rFonts w:hint="eastAsia"/>
        </w:rPr>
        <w:t>现代教育技术中的视</w:t>
      </w:r>
      <w:r>
        <w:rPr>
          <w:rFonts w:hint="eastAsia"/>
        </w:rPr>
        <w:t>与</w:t>
      </w:r>
      <w:proofErr w:type="gramStart"/>
      <w:r>
        <w:rPr>
          <w:rFonts w:hint="eastAsia"/>
        </w:rPr>
        <w:t>听结合</w:t>
      </w:r>
      <w:proofErr w:type="gramEnd"/>
      <w:r>
        <w:rPr>
          <w:rFonts w:hint="eastAsia"/>
        </w:rPr>
        <w:t>问题。</w:t>
      </w:r>
    </w:p>
    <w:p w:rsidR="00E71A53" w:rsidRDefault="00E71A53" w:rsidP="00957BBF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 w:hint="eastAsia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5052DB" w:rsidRPr="005052DB" w:rsidRDefault="005052DB" w:rsidP="005052DB">
      <w:pPr>
        <w:ind w:firstLineChars="200" w:firstLine="420"/>
        <w:rPr>
          <w:rFonts w:hint="eastAsia"/>
        </w:rPr>
      </w:pPr>
      <w:r>
        <w:rPr>
          <w:rFonts w:hint="eastAsia"/>
        </w:rPr>
        <w:t>本课程为选修课。其教学目的是</w:t>
      </w:r>
      <w:r w:rsidRPr="005052DB">
        <w:rPr>
          <w:rFonts w:hint="eastAsia"/>
        </w:rPr>
        <w:t>使学生能够深刻理解影视制作与多媒体课件制作等心理方面的知识</w:t>
      </w:r>
      <w:r w:rsidRPr="005052DB">
        <w:rPr>
          <w:rFonts w:hint="eastAsia"/>
        </w:rPr>
        <w:t>,</w:t>
      </w:r>
      <w:r w:rsidRPr="005052DB">
        <w:rPr>
          <w:rFonts w:hint="eastAsia"/>
        </w:rPr>
        <w:t>为影视制作打下坚实的心理学基础。</w:t>
      </w:r>
    </w:p>
    <w:p w:rsidR="000E5812" w:rsidRPr="000F7EDA" w:rsidRDefault="000E5812" w:rsidP="00957BBF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第一章  视听心理学概述</w:t>
      </w:r>
      <w:r>
        <w:rPr>
          <w:rFonts w:ascii="仿宋" w:eastAsia="仿宋" w:hAnsi="仿宋" w:hint="eastAsia"/>
        </w:rPr>
        <w:t xml:space="preserve"> （2课时）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1、教学内容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第一节  视听心理学的对象、性质与方法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（1）视听心理学的研究对象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（2）视听心理学的学科性质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（3）视听心理学的研究方法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第二节  视听心理学理论与教育技术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（1）视、听觉是人类获取信息的主要感觉通道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（2）教育技术是以人类视听觉为基础的教育活动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（3）视听规律的运用是教学效果最优化的重要保证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2</w:t>
      </w:r>
      <w:r>
        <w:rPr>
          <w:rFonts w:ascii="仿宋" w:eastAsia="仿宋" w:hAnsi="仿宋" w:hint="eastAsia"/>
        </w:rPr>
        <w:t>、教学要求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理解视听心理学的对象、性质与方法，能阐述视听心理学理论对教育技术的意义。</w:t>
      </w:r>
    </w:p>
    <w:p w:rsidR="005052DB" w:rsidRDefault="005052DB" w:rsidP="005052DB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3、重点</w:t>
      </w:r>
    </w:p>
    <w:p w:rsidR="005052DB" w:rsidRDefault="005052DB" w:rsidP="005052DB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视听心理学与教育技术的关系</w:t>
      </w:r>
    </w:p>
    <w:p w:rsidR="005052DB" w:rsidRDefault="005052DB" w:rsidP="005052DB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4、难点</w:t>
      </w:r>
    </w:p>
    <w:p w:rsidR="005052DB" w:rsidRDefault="005052DB" w:rsidP="005052DB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无</w:t>
      </w:r>
    </w:p>
    <w:p w:rsidR="005052DB" w:rsidRPr="005052DB" w:rsidRDefault="005052DB" w:rsidP="005052DB">
      <w:pPr>
        <w:rPr>
          <w:rFonts w:ascii="仿宋" w:eastAsia="仿宋" w:hAnsi="仿宋"/>
        </w:rPr>
      </w:pP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第二章</w:t>
      </w:r>
      <w:r w:rsidRPr="005052DB">
        <w:rPr>
          <w:rFonts w:ascii="仿宋" w:eastAsia="仿宋" w:hAnsi="仿宋" w:hint="eastAsia"/>
        </w:rPr>
        <w:tab/>
        <w:t>视觉语言特性</w:t>
      </w:r>
      <w:r>
        <w:rPr>
          <w:rFonts w:ascii="仿宋" w:eastAsia="仿宋" w:hAnsi="仿宋" w:hint="eastAsia"/>
        </w:rPr>
        <w:t xml:space="preserve"> （6课时）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1、教学内容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第一节  视觉认知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（1）感与知的奥秘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lastRenderedPageBreak/>
        <w:t>（2）视觉认知的过程和特点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（3）视知觉理论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（4）视觉认知学习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第二节  视觉表征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（1）表征与视觉表征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（2）图像意义的表征与交流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（3）视觉表征研究的理论范式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第三节  视觉修辞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（1）视觉修辞：用视觉传递观点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（2）符号学视角下的视觉修辞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第四节  视觉的美学特征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（1）美学视野中的视觉信息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（2）美与视觉认知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（3）媒介美学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第五节  视觉素养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（1）视觉素养与大众传播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（2）视觉素养与信息认知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（3）视觉素养教育</w:t>
      </w:r>
    </w:p>
    <w:p w:rsid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2</w:t>
      </w:r>
      <w:r>
        <w:rPr>
          <w:rFonts w:ascii="仿宋" w:eastAsia="仿宋" w:hAnsi="仿宋" w:hint="eastAsia"/>
        </w:rPr>
        <w:t>、教学要求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掌握视觉语言特性在教育技术专业中的应用。</w:t>
      </w:r>
    </w:p>
    <w:p w:rsidR="005052DB" w:rsidRDefault="005052DB" w:rsidP="005052DB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3、</w:t>
      </w:r>
      <w:r w:rsidRPr="005052DB">
        <w:rPr>
          <w:rFonts w:ascii="仿宋" w:eastAsia="仿宋" w:hAnsi="仿宋" w:hint="eastAsia"/>
        </w:rPr>
        <w:t>重点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视觉认知、视觉表征及视觉素养。</w:t>
      </w:r>
    </w:p>
    <w:p w:rsidR="005052DB" w:rsidRDefault="005052DB" w:rsidP="005052DB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4、难点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对视觉表征的理论范式的深入理解；视觉的美学特征在实践中的应用。</w:t>
      </w:r>
    </w:p>
    <w:p w:rsidR="005052DB" w:rsidRPr="005052DB" w:rsidRDefault="005052DB" w:rsidP="005052DB">
      <w:pPr>
        <w:rPr>
          <w:rFonts w:ascii="仿宋" w:eastAsia="仿宋" w:hAnsi="仿宋"/>
        </w:rPr>
      </w:pP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第三章</w:t>
      </w:r>
      <w:r w:rsidRPr="005052DB">
        <w:rPr>
          <w:rFonts w:ascii="仿宋" w:eastAsia="仿宋" w:hAnsi="仿宋" w:hint="eastAsia"/>
        </w:rPr>
        <w:tab/>
        <w:t>图形视觉</w:t>
      </w:r>
      <w:r>
        <w:rPr>
          <w:rFonts w:ascii="仿宋" w:eastAsia="仿宋" w:hAnsi="仿宋" w:hint="eastAsia"/>
        </w:rPr>
        <w:t xml:space="preserve"> （6课时）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1、教学内容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第一节  图形视觉概述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（1）图形与</w:t>
      </w:r>
      <w:proofErr w:type="gramStart"/>
      <w:r w:rsidRPr="005052DB">
        <w:rPr>
          <w:rFonts w:ascii="仿宋" w:eastAsia="仿宋" w:hAnsi="仿宋" w:hint="eastAsia"/>
        </w:rPr>
        <w:t>图象</w:t>
      </w:r>
      <w:proofErr w:type="gramEnd"/>
      <w:r w:rsidRPr="005052DB">
        <w:rPr>
          <w:rFonts w:ascii="仿宋" w:eastAsia="仿宋" w:hAnsi="仿宋" w:hint="eastAsia"/>
        </w:rPr>
        <w:t>的分类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（2）图形与轮廓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（3）图形与背景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第二节  图形视觉规律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（1）格式塔原则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（2）图形视觉中的眼动规律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第三节  影响人类图形知觉的因素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（1）影响图形知觉的客观因素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（2）知识经验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（3）情绪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（4）动机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第四节  图形错觉和图形后效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（1）图形错觉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（2）图形后效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lastRenderedPageBreak/>
        <w:t>第五节  根据图形知觉规律设计制作视听教材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（1）图形知觉在视听教材设计中的作用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（2）眼动规律在视听教材设计中的运用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（3）图形知觉的影响因素与视听教材的设计</w:t>
      </w:r>
    </w:p>
    <w:p w:rsid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2</w:t>
      </w:r>
      <w:r>
        <w:rPr>
          <w:rFonts w:ascii="仿宋" w:eastAsia="仿宋" w:hAnsi="仿宋" w:hint="eastAsia"/>
        </w:rPr>
        <w:t>、教学要求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掌握图形视觉在教育技术专业中的运用。</w:t>
      </w:r>
    </w:p>
    <w:p w:rsidR="005052DB" w:rsidRDefault="005052DB" w:rsidP="005052DB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3、重点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掌握图形视觉规律，知道图形错觉和图形后效产生的原理。</w:t>
      </w:r>
    </w:p>
    <w:p w:rsidR="005052DB" w:rsidRDefault="005052DB" w:rsidP="005052DB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4、难点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能将图形视觉的理论，图形知觉规律运用在视听教材的设计、制作中。</w:t>
      </w:r>
    </w:p>
    <w:p w:rsidR="005052DB" w:rsidRPr="005052DB" w:rsidRDefault="005052DB" w:rsidP="005052DB">
      <w:pPr>
        <w:rPr>
          <w:rFonts w:ascii="仿宋" w:eastAsia="仿宋" w:hAnsi="仿宋"/>
        </w:rPr>
      </w:pP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第四章</w:t>
      </w:r>
      <w:r w:rsidRPr="005052DB">
        <w:rPr>
          <w:rFonts w:ascii="仿宋" w:eastAsia="仿宋" w:hAnsi="仿宋" w:hint="eastAsia"/>
        </w:rPr>
        <w:tab/>
        <w:t xml:space="preserve"> 空间视知觉</w:t>
      </w:r>
      <w:r>
        <w:rPr>
          <w:rFonts w:ascii="仿宋" w:eastAsia="仿宋" w:hAnsi="仿宋" w:hint="eastAsia"/>
        </w:rPr>
        <w:t xml:space="preserve"> （4课时）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1、教学内容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第一节  空间视知觉概述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（1）空间及其特性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（2）空间知觉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（3）空间视知觉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第二节  空间视知觉线索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（1）非视觉性深度线索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（2）双眼视觉线索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（3）单眼深度线索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第三节  空间视知觉原理的教学应用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（1）立体摄影、立体电影及立体电视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（2）视觉型教材制作中的空间表现技法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（3）教学媒体运用与学生的空间视知觉</w:t>
      </w:r>
    </w:p>
    <w:p w:rsid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2</w:t>
      </w:r>
      <w:r>
        <w:rPr>
          <w:rFonts w:ascii="仿宋" w:eastAsia="仿宋" w:hAnsi="仿宋" w:hint="eastAsia"/>
        </w:rPr>
        <w:t>、教学要求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掌握空间视知觉在教育技术专业中的运用。</w:t>
      </w:r>
    </w:p>
    <w:p w:rsidR="005052DB" w:rsidRDefault="005052DB" w:rsidP="005052DB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3、重点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掌握空间知觉、空间视知觉及空间视知觉线索的相关理论知识。</w:t>
      </w:r>
    </w:p>
    <w:p w:rsidR="005052DB" w:rsidRDefault="005052DB" w:rsidP="005052DB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4、难点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空间视知觉原理在教学中的应用。</w:t>
      </w:r>
    </w:p>
    <w:p w:rsidR="005052DB" w:rsidRPr="005052DB" w:rsidRDefault="005052DB" w:rsidP="005052DB">
      <w:pPr>
        <w:rPr>
          <w:rFonts w:ascii="仿宋" w:eastAsia="仿宋" w:hAnsi="仿宋"/>
        </w:rPr>
      </w:pP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第五章</w:t>
      </w:r>
      <w:r w:rsidRPr="005052DB">
        <w:rPr>
          <w:rFonts w:ascii="仿宋" w:eastAsia="仿宋" w:hAnsi="仿宋" w:hint="eastAsia"/>
        </w:rPr>
        <w:tab/>
        <w:t>运动视觉</w:t>
      </w:r>
      <w:r>
        <w:rPr>
          <w:rFonts w:ascii="仿宋" w:eastAsia="仿宋" w:hAnsi="仿宋" w:hint="eastAsia"/>
        </w:rPr>
        <w:t xml:space="preserve"> （6课时）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1、教学内容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第一节  运动概述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（1）</w:t>
      </w:r>
      <w:r w:rsidRPr="005052DB">
        <w:rPr>
          <w:rFonts w:ascii="仿宋" w:eastAsia="仿宋" w:hAnsi="仿宋" w:hint="eastAsia"/>
        </w:rPr>
        <w:tab/>
        <w:t>运动的实质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（2）</w:t>
      </w:r>
      <w:r w:rsidRPr="005052DB">
        <w:rPr>
          <w:rFonts w:ascii="仿宋" w:eastAsia="仿宋" w:hAnsi="仿宋" w:hint="eastAsia"/>
        </w:rPr>
        <w:tab/>
        <w:t>视觉运动的类型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第二节</w:t>
      </w:r>
      <w:r w:rsidRPr="005052DB">
        <w:rPr>
          <w:rFonts w:ascii="仿宋" w:eastAsia="仿宋" w:hAnsi="仿宋" w:hint="eastAsia"/>
        </w:rPr>
        <w:tab/>
        <w:t>运动特性及其知觉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（1）</w:t>
      </w:r>
      <w:r w:rsidRPr="005052DB">
        <w:rPr>
          <w:rFonts w:ascii="仿宋" w:eastAsia="仿宋" w:hAnsi="仿宋" w:hint="eastAsia"/>
        </w:rPr>
        <w:tab/>
        <w:t>运动的相对性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（2）</w:t>
      </w:r>
      <w:r w:rsidRPr="005052DB">
        <w:rPr>
          <w:rFonts w:ascii="仿宋" w:eastAsia="仿宋" w:hAnsi="仿宋" w:hint="eastAsia"/>
        </w:rPr>
        <w:tab/>
        <w:t>位移及其知觉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（3）</w:t>
      </w:r>
      <w:r w:rsidRPr="005052DB">
        <w:rPr>
          <w:rFonts w:ascii="仿宋" w:eastAsia="仿宋" w:hAnsi="仿宋" w:hint="eastAsia"/>
        </w:rPr>
        <w:tab/>
        <w:t>方向及其知觉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（4）</w:t>
      </w:r>
      <w:r w:rsidRPr="005052DB">
        <w:rPr>
          <w:rFonts w:ascii="仿宋" w:eastAsia="仿宋" w:hAnsi="仿宋" w:hint="eastAsia"/>
        </w:rPr>
        <w:tab/>
        <w:t>速度及其知觉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lastRenderedPageBreak/>
        <w:t>（5）</w:t>
      </w:r>
      <w:r w:rsidRPr="005052DB">
        <w:rPr>
          <w:rFonts w:ascii="仿宋" w:eastAsia="仿宋" w:hAnsi="仿宋" w:hint="eastAsia"/>
        </w:rPr>
        <w:tab/>
        <w:t>因果性知觉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第三节</w:t>
      </w:r>
      <w:r w:rsidRPr="005052DB">
        <w:rPr>
          <w:rFonts w:ascii="仿宋" w:eastAsia="仿宋" w:hAnsi="仿宋" w:hint="eastAsia"/>
        </w:rPr>
        <w:tab/>
        <w:t>Phi现象与电影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（1）</w:t>
      </w:r>
      <w:r w:rsidRPr="005052DB">
        <w:rPr>
          <w:rFonts w:ascii="仿宋" w:eastAsia="仿宋" w:hAnsi="仿宋" w:hint="eastAsia"/>
        </w:rPr>
        <w:tab/>
        <w:t>Phi现象及其原理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（2）</w:t>
      </w:r>
      <w:r w:rsidRPr="005052DB">
        <w:rPr>
          <w:rFonts w:ascii="仿宋" w:eastAsia="仿宋" w:hAnsi="仿宋" w:hint="eastAsia"/>
        </w:rPr>
        <w:tab/>
        <w:t>视觉暂留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（3）</w:t>
      </w:r>
      <w:r w:rsidRPr="005052DB">
        <w:rPr>
          <w:rFonts w:ascii="仿宋" w:eastAsia="仿宋" w:hAnsi="仿宋" w:hint="eastAsia"/>
        </w:rPr>
        <w:tab/>
        <w:t>电影、电视中的运动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第四节  运动的视觉表现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（1）</w:t>
      </w:r>
      <w:r w:rsidRPr="005052DB">
        <w:rPr>
          <w:rFonts w:ascii="仿宋" w:eastAsia="仿宋" w:hAnsi="仿宋" w:hint="eastAsia"/>
        </w:rPr>
        <w:tab/>
        <w:t>幻灯投影片的运动视觉表现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（2）</w:t>
      </w:r>
      <w:r w:rsidRPr="005052DB">
        <w:rPr>
          <w:rFonts w:ascii="仿宋" w:eastAsia="仿宋" w:hAnsi="仿宋" w:hint="eastAsia"/>
        </w:rPr>
        <w:tab/>
        <w:t>教学动画的运动视觉表现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（3）</w:t>
      </w:r>
      <w:r w:rsidRPr="005052DB">
        <w:rPr>
          <w:rFonts w:ascii="仿宋" w:eastAsia="仿宋" w:hAnsi="仿宋" w:hint="eastAsia"/>
        </w:rPr>
        <w:tab/>
        <w:t>电影电视中的运动视觉表现</w:t>
      </w:r>
    </w:p>
    <w:p w:rsid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2</w:t>
      </w:r>
      <w:r>
        <w:rPr>
          <w:rFonts w:ascii="仿宋" w:eastAsia="仿宋" w:hAnsi="仿宋" w:hint="eastAsia"/>
        </w:rPr>
        <w:t>、教学要求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掌握运动视觉在教育技术专业中的运用。</w:t>
      </w:r>
    </w:p>
    <w:p w:rsidR="005052DB" w:rsidRDefault="005052DB" w:rsidP="005052DB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3、重点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掌握运动特性及其知觉；运动的视觉表现。</w:t>
      </w:r>
    </w:p>
    <w:p w:rsidR="005052DB" w:rsidRDefault="005052DB" w:rsidP="005052DB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4、难点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PHI现象原理；如何在实践应用中运用运动视觉。</w:t>
      </w:r>
    </w:p>
    <w:p w:rsidR="005052DB" w:rsidRPr="005052DB" w:rsidRDefault="005052DB" w:rsidP="005052DB">
      <w:pPr>
        <w:rPr>
          <w:rFonts w:ascii="仿宋" w:eastAsia="仿宋" w:hAnsi="仿宋"/>
        </w:rPr>
      </w:pP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第六章</w:t>
      </w:r>
      <w:r w:rsidRPr="005052DB">
        <w:rPr>
          <w:rFonts w:ascii="仿宋" w:eastAsia="仿宋" w:hAnsi="仿宋" w:hint="eastAsia"/>
        </w:rPr>
        <w:tab/>
        <w:t>听觉概述</w:t>
      </w:r>
      <w:r>
        <w:rPr>
          <w:rFonts w:ascii="仿宋" w:eastAsia="仿宋" w:hAnsi="仿宋" w:hint="eastAsia"/>
        </w:rPr>
        <w:t xml:space="preserve"> （4课时）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1、教学内容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第一节</w:t>
      </w:r>
      <w:r w:rsidRPr="005052DB">
        <w:rPr>
          <w:rFonts w:ascii="仿宋" w:eastAsia="仿宋" w:hAnsi="仿宋" w:hint="eastAsia"/>
        </w:rPr>
        <w:tab/>
        <w:t>听觉刺激、听觉系统与听觉媒体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（1）</w:t>
      </w:r>
      <w:r w:rsidRPr="005052DB">
        <w:rPr>
          <w:rFonts w:ascii="仿宋" w:eastAsia="仿宋" w:hAnsi="仿宋" w:hint="eastAsia"/>
        </w:rPr>
        <w:tab/>
        <w:t>听觉刺激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（2）</w:t>
      </w:r>
      <w:r w:rsidRPr="005052DB">
        <w:rPr>
          <w:rFonts w:ascii="仿宋" w:eastAsia="仿宋" w:hAnsi="仿宋" w:hint="eastAsia"/>
        </w:rPr>
        <w:tab/>
        <w:t>听觉系统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（3）</w:t>
      </w:r>
      <w:r w:rsidRPr="005052DB">
        <w:rPr>
          <w:rFonts w:ascii="仿宋" w:eastAsia="仿宋" w:hAnsi="仿宋" w:hint="eastAsia"/>
        </w:rPr>
        <w:tab/>
        <w:t>听觉媒体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（4）</w:t>
      </w:r>
      <w:r w:rsidRPr="005052DB">
        <w:rPr>
          <w:rFonts w:ascii="仿宋" w:eastAsia="仿宋" w:hAnsi="仿宋" w:hint="eastAsia"/>
        </w:rPr>
        <w:tab/>
        <w:t>听觉学说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第二节</w:t>
      </w:r>
      <w:r w:rsidRPr="005052DB">
        <w:rPr>
          <w:rFonts w:ascii="仿宋" w:eastAsia="仿宋" w:hAnsi="仿宋" w:hint="eastAsia"/>
        </w:rPr>
        <w:tab/>
        <w:t>听觉现象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（1）</w:t>
      </w:r>
      <w:r w:rsidRPr="005052DB">
        <w:rPr>
          <w:rFonts w:ascii="仿宋" w:eastAsia="仿宋" w:hAnsi="仿宋" w:hint="eastAsia"/>
        </w:rPr>
        <w:tab/>
        <w:t>声音的掩蔽现象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（2）</w:t>
      </w:r>
      <w:r w:rsidRPr="005052DB">
        <w:rPr>
          <w:rFonts w:ascii="仿宋" w:eastAsia="仿宋" w:hAnsi="仿宋" w:hint="eastAsia"/>
        </w:rPr>
        <w:tab/>
        <w:t>听觉的疲劳与适应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（3）</w:t>
      </w:r>
      <w:r w:rsidRPr="005052DB">
        <w:rPr>
          <w:rFonts w:ascii="仿宋" w:eastAsia="仿宋" w:hAnsi="仿宋" w:hint="eastAsia"/>
        </w:rPr>
        <w:tab/>
        <w:t>声音的相互作用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第三节</w:t>
      </w:r>
      <w:r w:rsidRPr="005052DB">
        <w:rPr>
          <w:rFonts w:ascii="仿宋" w:eastAsia="仿宋" w:hAnsi="仿宋" w:hint="eastAsia"/>
        </w:rPr>
        <w:tab/>
        <w:t>听觉特性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（1）</w:t>
      </w:r>
      <w:r w:rsidRPr="005052DB">
        <w:rPr>
          <w:rFonts w:ascii="仿宋" w:eastAsia="仿宋" w:hAnsi="仿宋" w:hint="eastAsia"/>
        </w:rPr>
        <w:tab/>
        <w:t>音高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（2）</w:t>
      </w:r>
      <w:r w:rsidRPr="005052DB">
        <w:rPr>
          <w:rFonts w:ascii="仿宋" w:eastAsia="仿宋" w:hAnsi="仿宋" w:hint="eastAsia"/>
        </w:rPr>
        <w:tab/>
        <w:t>响度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（3）</w:t>
      </w:r>
      <w:r w:rsidRPr="005052DB">
        <w:rPr>
          <w:rFonts w:ascii="仿宋" w:eastAsia="仿宋" w:hAnsi="仿宋" w:hint="eastAsia"/>
        </w:rPr>
        <w:tab/>
        <w:t>音色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第四节 音乐听觉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（1）</w:t>
      </w:r>
      <w:r w:rsidRPr="005052DB">
        <w:rPr>
          <w:rFonts w:ascii="仿宋" w:eastAsia="仿宋" w:hAnsi="仿宋" w:hint="eastAsia"/>
        </w:rPr>
        <w:tab/>
        <w:t>音乐听觉的心理过程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（2）</w:t>
      </w:r>
      <w:r w:rsidRPr="005052DB">
        <w:rPr>
          <w:rFonts w:ascii="仿宋" w:eastAsia="仿宋" w:hAnsi="仿宋" w:hint="eastAsia"/>
        </w:rPr>
        <w:tab/>
        <w:t>影响音乐听觉的因素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（3）</w:t>
      </w:r>
      <w:r w:rsidRPr="005052DB">
        <w:rPr>
          <w:rFonts w:ascii="仿宋" w:eastAsia="仿宋" w:hAnsi="仿宋" w:hint="eastAsia"/>
        </w:rPr>
        <w:tab/>
        <w:t>音乐录音教材的制作</w:t>
      </w:r>
    </w:p>
    <w:p w:rsid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2</w:t>
      </w:r>
      <w:r>
        <w:rPr>
          <w:rFonts w:ascii="仿宋" w:eastAsia="仿宋" w:hAnsi="仿宋" w:hint="eastAsia"/>
        </w:rPr>
        <w:t>、教学要求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掌握听觉在教育技术专业中的运用。</w:t>
      </w:r>
    </w:p>
    <w:p w:rsidR="005052DB" w:rsidRDefault="005052DB" w:rsidP="005052DB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3、重点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掌握听觉现象、听觉特性及音乐听觉的心理过程和影响音乐听觉的因素。</w:t>
      </w:r>
    </w:p>
    <w:p w:rsidR="005052DB" w:rsidRDefault="005052DB" w:rsidP="005052DB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4、难点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利用音乐听觉规律进行音乐录音教材的制作。</w:t>
      </w:r>
    </w:p>
    <w:p w:rsidR="005052DB" w:rsidRPr="005052DB" w:rsidRDefault="005052DB" w:rsidP="005052DB">
      <w:pPr>
        <w:rPr>
          <w:rFonts w:ascii="仿宋" w:eastAsia="仿宋" w:hAnsi="仿宋"/>
        </w:rPr>
      </w:pP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lastRenderedPageBreak/>
        <w:t>第七章</w:t>
      </w:r>
      <w:r w:rsidRPr="005052DB">
        <w:rPr>
          <w:rFonts w:ascii="仿宋" w:eastAsia="仿宋" w:hAnsi="仿宋" w:hint="eastAsia"/>
        </w:rPr>
        <w:tab/>
        <w:t>听空间知觉</w:t>
      </w:r>
      <w:r>
        <w:rPr>
          <w:rFonts w:ascii="仿宋" w:eastAsia="仿宋" w:hAnsi="仿宋" w:hint="eastAsia"/>
        </w:rPr>
        <w:t xml:space="preserve"> （4课时）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1、教学内容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第一节</w:t>
      </w:r>
      <w:r w:rsidRPr="005052DB">
        <w:rPr>
          <w:rFonts w:ascii="仿宋" w:eastAsia="仿宋" w:hAnsi="仿宋" w:hint="eastAsia"/>
        </w:rPr>
        <w:tab/>
        <w:t>听空间知觉概述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（1）</w:t>
      </w:r>
      <w:r w:rsidRPr="005052DB">
        <w:rPr>
          <w:rFonts w:ascii="仿宋" w:eastAsia="仿宋" w:hAnsi="仿宋" w:hint="eastAsia"/>
        </w:rPr>
        <w:tab/>
        <w:t>什么是听空间知觉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（2）</w:t>
      </w:r>
      <w:r w:rsidRPr="005052DB">
        <w:rPr>
          <w:rFonts w:ascii="仿宋" w:eastAsia="仿宋" w:hAnsi="仿宋" w:hint="eastAsia"/>
        </w:rPr>
        <w:tab/>
        <w:t>双耳听觉的功能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第二节</w:t>
      </w:r>
      <w:r w:rsidRPr="005052DB">
        <w:rPr>
          <w:rFonts w:ascii="仿宋" w:eastAsia="仿宋" w:hAnsi="仿宋" w:hint="eastAsia"/>
        </w:rPr>
        <w:tab/>
        <w:t>声音定位原理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（1）</w:t>
      </w:r>
      <w:r w:rsidRPr="005052DB">
        <w:rPr>
          <w:rFonts w:ascii="仿宋" w:eastAsia="仿宋" w:hAnsi="仿宋" w:hint="eastAsia"/>
        </w:rPr>
        <w:tab/>
        <w:t>声音定位的线索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（2）</w:t>
      </w:r>
      <w:r w:rsidRPr="005052DB">
        <w:rPr>
          <w:rFonts w:ascii="仿宋" w:eastAsia="仿宋" w:hAnsi="仿宋" w:hint="eastAsia"/>
        </w:rPr>
        <w:tab/>
        <w:t>声音定位的规律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第三节</w:t>
      </w:r>
      <w:r w:rsidRPr="005052DB">
        <w:rPr>
          <w:rFonts w:ascii="仿宋" w:eastAsia="仿宋" w:hAnsi="仿宋" w:hint="eastAsia"/>
        </w:rPr>
        <w:tab/>
        <w:t>听空间知觉与录音、放音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（1）</w:t>
      </w:r>
      <w:r w:rsidRPr="005052DB">
        <w:rPr>
          <w:rFonts w:ascii="仿宋" w:eastAsia="仿宋" w:hAnsi="仿宋" w:hint="eastAsia"/>
        </w:rPr>
        <w:tab/>
        <w:t>声音定位与录、放音的关系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（2）</w:t>
      </w:r>
      <w:r w:rsidRPr="005052DB">
        <w:rPr>
          <w:rFonts w:ascii="仿宋" w:eastAsia="仿宋" w:hAnsi="仿宋" w:hint="eastAsia"/>
        </w:rPr>
        <w:tab/>
        <w:t>录音与人的声音定位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（3）</w:t>
      </w:r>
      <w:r w:rsidRPr="005052DB">
        <w:rPr>
          <w:rFonts w:ascii="仿宋" w:eastAsia="仿宋" w:hAnsi="仿宋" w:hint="eastAsia"/>
        </w:rPr>
        <w:tab/>
        <w:t>放（还）音与人的声音定位</w:t>
      </w:r>
    </w:p>
    <w:p w:rsid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2</w:t>
      </w:r>
      <w:r>
        <w:rPr>
          <w:rFonts w:ascii="仿宋" w:eastAsia="仿宋" w:hAnsi="仿宋" w:hint="eastAsia"/>
        </w:rPr>
        <w:t>、教学要求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掌握听</w:t>
      </w:r>
      <w:proofErr w:type="gramEnd"/>
      <w:r>
        <w:rPr>
          <w:rFonts w:ascii="仿宋" w:eastAsia="仿宋" w:hAnsi="仿宋" w:hint="eastAsia"/>
        </w:rPr>
        <w:t>空间知觉在教育技术专业中的运用。</w:t>
      </w:r>
    </w:p>
    <w:p w:rsidR="005052DB" w:rsidRDefault="005052DB" w:rsidP="005052DB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3、重点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proofErr w:type="gramStart"/>
      <w:r w:rsidRPr="005052DB">
        <w:rPr>
          <w:rFonts w:ascii="仿宋" w:eastAsia="仿宋" w:hAnsi="仿宋" w:hint="eastAsia"/>
        </w:rPr>
        <w:t>掌握听</w:t>
      </w:r>
      <w:proofErr w:type="gramEnd"/>
      <w:r w:rsidRPr="005052DB">
        <w:rPr>
          <w:rFonts w:ascii="仿宋" w:eastAsia="仿宋" w:hAnsi="仿宋" w:hint="eastAsia"/>
        </w:rPr>
        <w:t>空间知觉、声音定位原理。</w:t>
      </w:r>
    </w:p>
    <w:p w:rsidR="005052DB" w:rsidRDefault="005052DB" w:rsidP="005052DB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4、要点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如何将声音定位原理与录音、放音结合起来使用。</w:t>
      </w:r>
    </w:p>
    <w:p w:rsidR="005052DB" w:rsidRPr="005052DB" w:rsidRDefault="005052DB" w:rsidP="005052DB">
      <w:pPr>
        <w:rPr>
          <w:rFonts w:ascii="仿宋" w:eastAsia="仿宋" w:hAnsi="仿宋"/>
        </w:rPr>
      </w:pP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第八章  现代教育技术中的视听结合</w:t>
      </w:r>
      <w:r>
        <w:rPr>
          <w:rFonts w:ascii="仿宋" w:eastAsia="仿宋" w:hAnsi="仿宋" w:hint="eastAsia"/>
        </w:rPr>
        <w:t xml:space="preserve"> （4课时）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1、教学内容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第一节  视听结合概述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（1）</w:t>
      </w:r>
      <w:r w:rsidRPr="005052DB">
        <w:rPr>
          <w:rFonts w:ascii="仿宋" w:eastAsia="仿宋" w:hAnsi="仿宋" w:hint="eastAsia"/>
        </w:rPr>
        <w:tab/>
        <w:t>物理和生理上的视听差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（2）</w:t>
      </w:r>
      <w:r w:rsidRPr="005052DB">
        <w:rPr>
          <w:rFonts w:ascii="仿宋" w:eastAsia="仿宋" w:hAnsi="仿宋" w:hint="eastAsia"/>
        </w:rPr>
        <w:tab/>
        <w:t>视听结合及其意义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（3）</w:t>
      </w:r>
      <w:r w:rsidRPr="005052DB">
        <w:rPr>
          <w:rFonts w:ascii="仿宋" w:eastAsia="仿宋" w:hAnsi="仿宋" w:hint="eastAsia"/>
        </w:rPr>
        <w:tab/>
        <w:t>视听结合的心理效应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第二节  视听结合与影视中的声画关系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（1）</w:t>
      </w:r>
      <w:r w:rsidRPr="005052DB">
        <w:rPr>
          <w:rFonts w:ascii="仿宋" w:eastAsia="仿宋" w:hAnsi="仿宋" w:hint="eastAsia"/>
        </w:rPr>
        <w:tab/>
        <w:t>电影电视的视听语言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（2）</w:t>
      </w:r>
      <w:r w:rsidRPr="005052DB">
        <w:rPr>
          <w:rFonts w:ascii="仿宋" w:eastAsia="仿宋" w:hAnsi="仿宋" w:hint="eastAsia"/>
        </w:rPr>
        <w:tab/>
        <w:t>电影的声画关系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（3）</w:t>
      </w:r>
      <w:r w:rsidRPr="005052DB">
        <w:rPr>
          <w:rFonts w:ascii="仿宋" w:eastAsia="仿宋" w:hAnsi="仿宋" w:hint="eastAsia"/>
        </w:rPr>
        <w:tab/>
        <w:t>电影、电视教材中的视听结合问题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第三节 多媒体教学与视听结合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（1）</w:t>
      </w:r>
      <w:r w:rsidRPr="005052DB">
        <w:rPr>
          <w:rFonts w:ascii="仿宋" w:eastAsia="仿宋" w:hAnsi="仿宋" w:hint="eastAsia"/>
        </w:rPr>
        <w:tab/>
        <w:t>视听等多感官结合心理规律是媒体选择及组合的重要理论依据之一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（2）</w:t>
      </w:r>
      <w:r w:rsidRPr="005052DB">
        <w:rPr>
          <w:rFonts w:ascii="仿宋" w:eastAsia="仿宋" w:hAnsi="仿宋" w:hint="eastAsia"/>
        </w:rPr>
        <w:tab/>
        <w:t>常见媒体组合类型及其视听结合特征</w:t>
      </w:r>
    </w:p>
    <w:p w:rsid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2、教学要点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利用视听结合的原理进行教育技术作品的创作。</w:t>
      </w:r>
    </w:p>
    <w:p w:rsidR="005052DB" w:rsidRDefault="005052DB" w:rsidP="005052DB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3、重点</w:t>
      </w:r>
    </w:p>
    <w:p w:rsidR="005052DB" w:rsidRPr="005052DB" w:rsidRDefault="005052DB" w:rsidP="005052DB">
      <w:pPr>
        <w:rPr>
          <w:rFonts w:ascii="仿宋" w:eastAsia="仿宋" w:hAnsi="仿宋" w:hint="eastAsia"/>
        </w:rPr>
      </w:pPr>
      <w:r w:rsidRPr="005052DB">
        <w:rPr>
          <w:rFonts w:ascii="仿宋" w:eastAsia="仿宋" w:hAnsi="仿宋" w:hint="eastAsia"/>
        </w:rPr>
        <w:t>掌握视听结合的心理效应；视听结合与影视中的声画关系。</w:t>
      </w:r>
    </w:p>
    <w:p w:rsidR="005052DB" w:rsidRDefault="005052DB" w:rsidP="005052DB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4、难点</w:t>
      </w:r>
    </w:p>
    <w:p w:rsidR="008F038F" w:rsidRPr="005052DB" w:rsidRDefault="005052DB" w:rsidP="005052DB">
      <w:pPr>
        <w:rPr>
          <w:rFonts w:ascii="仿宋" w:eastAsia="仿宋" w:hAnsi="仿宋"/>
        </w:rPr>
      </w:pPr>
      <w:r w:rsidRPr="005052DB">
        <w:rPr>
          <w:rFonts w:ascii="仿宋" w:eastAsia="仿宋" w:hAnsi="仿宋" w:hint="eastAsia"/>
        </w:rPr>
        <w:t>如何在多媒体教学中运用视听结合理论。</w:t>
      </w:r>
    </w:p>
    <w:p w:rsidR="008F038F" w:rsidRPr="008F038F" w:rsidRDefault="008F038F" w:rsidP="008F038F">
      <w:pPr>
        <w:rPr>
          <w:rFonts w:ascii="仿宋" w:eastAsia="仿宋" w:hAnsi="仿宋" w:hint="eastAsia"/>
        </w:rPr>
      </w:pPr>
      <w:r w:rsidRPr="008F038F">
        <w:rPr>
          <w:rFonts w:ascii="仿宋" w:eastAsia="仿宋" w:hAnsi="仿宋" w:hint="eastAsia"/>
        </w:rPr>
        <w:t>。</w:t>
      </w:r>
    </w:p>
    <w:p w:rsidR="003646B8" w:rsidRPr="003646B8" w:rsidRDefault="003646B8" w:rsidP="003646B8">
      <w:pPr>
        <w:rPr>
          <w:rFonts w:ascii="仿宋" w:eastAsia="仿宋" w:hAnsi="仿宋"/>
        </w:rPr>
      </w:pPr>
    </w:p>
    <w:p w:rsidR="000E5812" w:rsidRPr="000F7EDA" w:rsidRDefault="005C0916" w:rsidP="00957BBF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</w:t>
      </w:r>
      <w:r w:rsidR="0035482B" w:rsidRPr="000F7EDA">
        <w:rPr>
          <w:rFonts w:ascii="黑体" w:eastAsia="黑体" w:hAnsi="黑体" w:hint="eastAsia"/>
        </w:rPr>
        <w:t>教材及教学参考书</w:t>
      </w:r>
    </w:p>
    <w:p w:rsidR="005052DB" w:rsidRPr="005052DB" w:rsidRDefault="005052DB" w:rsidP="005052DB">
      <w:pPr>
        <w:pStyle w:val="a4"/>
        <w:numPr>
          <w:ilvl w:val="0"/>
          <w:numId w:val="5"/>
        </w:numPr>
        <w:spacing w:line="360" w:lineRule="auto"/>
        <w:ind w:firstLineChars="0"/>
        <w:rPr>
          <w:rFonts w:hAnsi="宋体" w:hint="eastAsia"/>
          <w:szCs w:val="21"/>
        </w:rPr>
      </w:pPr>
      <w:r w:rsidRPr="005052DB">
        <w:rPr>
          <w:rFonts w:hAnsi="宋体" w:hint="eastAsia"/>
          <w:szCs w:val="21"/>
        </w:rPr>
        <w:lastRenderedPageBreak/>
        <w:t>任悦，《视觉传播概论》，中国人民大学出版社，</w:t>
      </w:r>
      <w:r w:rsidRPr="005052DB">
        <w:rPr>
          <w:rFonts w:hAnsi="宋体" w:hint="eastAsia"/>
          <w:szCs w:val="21"/>
        </w:rPr>
        <w:t>2008</w:t>
      </w:r>
      <w:r w:rsidRPr="005052DB">
        <w:rPr>
          <w:rFonts w:hAnsi="宋体" w:hint="eastAsia"/>
          <w:szCs w:val="21"/>
        </w:rPr>
        <w:t>年</w:t>
      </w:r>
    </w:p>
    <w:p w:rsidR="005052DB" w:rsidRPr="005052DB" w:rsidRDefault="005052DB" w:rsidP="005052DB">
      <w:pPr>
        <w:pStyle w:val="a4"/>
        <w:numPr>
          <w:ilvl w:val="0"/>
          <w:numId w:val="5"/>
        </w:numPr>
        <w:spacing w:line="360" w:lineRule="auto"/>
        <w:ind w:firstLineChars="0"/>
        <w:rPr>
          <w:rFonts w:hAnsi="宋体" w:hint="eastAsia"/>
          <w:szCs w:val="21"/>
        </w:rPr>
      </w:pPr>
      <w:r>
        <w:rPr>
          <w:rFonts w:hAnsi="宋体" w:hint="eastAsia"/>
          <w:szCs w:val="21"/>
        </w:rPr>
        <w:t>章明</w:t>
      </w:r>
      <w:r w:rsidRPr="005052DB">
        <w:rPr>
          <w:rFonts w:hAnsi="宋体" w:hint="eastAsia"/>
          <w:szCs w:val="21"/>
        </w:rPr>
        <w:t>，《视觉认知心理学》，华东师大出版社，</w:t>
      </w:r>
      <w:r w:rsidRPr="005052DB">
        <w:rPr>
          <w:rFonts w:hAnsi="宋体" w:hint="eastAsia"/>
          <w:szCs w:val="21"/>
        </w:rPr>
        <w:t>1991</w:t>
      </w:r>
      <w:r w:rsidRPr="005052DB">
        <w:rPr>
          <w:rFonts w:hAnsi="宋体" w:hint="eastAsia"/>
          <w:szCs w:val="21"/>
        </w:rPr>
        <w:t>年</w:t>
      </w:r>
    </w:p>
    <w:p w:rsidR="005052DB" w:rsidRPr="005052DB" w:rsidRDefault="005052DB" w:rsidP="005052DB">
      <w:pPr>
        <w:pStyle w:val="a4"/>
        <w:numPr>
          <w:ilvl w:val="0"/>
          <w:numId w:val="5"/>
        </w:numPr>
        <w:spacing w:line="360" w:lineRule="auto"/>
        <w:ind w:firstLineChars="0"/>
        <w:rPr>
          <w:rFonts w:hAnsi="宋体" w:hint="eastAsia"/>
          <w:szCs w:val="21"/>
        </w:rPr>
      </w:pPr>
      <w:r w:rsidRPr="005052DB">
        <w:rPr>
          <w:rFonts w:hAnsi="宋体" w:hint="eastAsia"/>
          <w:szCs w:val="21"/>
        </w:rPr>
        <w:t>卡洛琳·</w:t>
      </w:r>
      <w:r w:rsidRPr="005052DB">
        <w:rPr>
          <w:rFonts w:hAnsi="宋体" w:hint="eastAsia"/>
          <w:szCs w:val="21"/>
        </w:rPr>
        <w:t>M</w:t>
      </w:r>
      <w:r w:rsidRPr="005052DB">
        <w:rPr>
          <w:rFonts w:hAnsi="宋体" w:hint="eastAsia"/>
          <w:szCs w:val="21"/>
        </w:rPr>
        <w:t>·布</w:t>
      </w:r>
      <w:proofErr w:type="gramStart"/>
      <w:r w:rsidRPr="005052DB">
        <w:rPr>
          <w:rFonts w:hAnsi="宋体" w:hint="eastAsia"/>
          <w:szCs w:val="21"/>
        </w:rPr>
        <w:t>鲁墨著</w:t>
      </w:r>
      <w:proofErr w:type="gramEnd"/>
      <w:r w:rsidRPr="005052DB">
        <w:rPr>
          <w:rFonts w:hAnsi="宋体" w:hint="eastAsia"/>
          <w:szCs w:val="21"/>
        </w:rPr>
        <w:t>，张动钤译，《视觉原理》，北京大学出版社，</w:t>
      </w:r>
      <w:r w:rsidRPr="005052DB">
        <w:rPr>
          <w:rFonts w:hAnsi="宋体" w:hint="eastAsia"/>
          <w:szCs w:val="21"/>
        </w:rPr>
        <w:t>1987</w:t>
      </w:r>
      <w:r w:rsidRPr="005052DB">
        <w:rPr>
          <w:rFonts w:hAnsi="宋体" w:hint="eastAsia"/>
          <w:szCs w:val="21"/>
        </w:rPr>
        <w:t>年</w:t>
      </w:r>
    </w:p>
    <w:p w:rsidR="008F038F" w:rsidRPr="005052DB" w:rsidRDefault="008F038F" w:rsidP="008F038F">
      <w:pPr>
        <w:pStyle w:val="a4"/>
        <w:spacing w:line="360" w:lineRule="auto"/>
        <w:ind w:left="720" w:firstLineChars="0" w:firstLine="0"/>
        <w:rPr>
          <w:rFonts w:hAnsi="宋体" w:hint="eastAsia"/>
          <w:szCs w:val="21"/>
        </w:rPr>
      </w:pPr>
    </w:p>
    <w:p w:rsidR="000F7EDA" w:rsidRPr="000F7EDA" w:rsidRDefault="000F7EDA" w:rsidP="00957BBF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授课形式</w:t>
      </w:r>
    </w:p>
    <w:p w:rsidR="000F7EDA" w:rsidRPr="00DF6DBC" w:rsidRDefault="00556828" w:rsidP="002B1A98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课堂讲授。</w:t>
      </w:r>
    </w:p>
    <w:p w:rsidR="000E5812" w:rsidRPr="000F7EDA" w:rsidRDefault="0035482B" w:rsidP="00957BBF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 w:rsidR="00923A51">
        <w:rPr>
          <w:rFonts w:ascii="黑体" w:eastAsia="黑体" w:hAnsi="黑体" w:hint="eastAsia"/>
        </w:rPr>
        <w:t>构成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平时成绩：</w:t>
      </w:r>
      <w:r w:rsidR="008F038F">
        <w:rPr>
          <w:rFonts w:ascii="仿宋" w:eastAsia="仿宋" w:hAnsi="仿宋" w:hint="eastAsia"/>
        </w:rPr>
        <w:t>2</w:t>
      </w:r>
      <w:r w:rsidRPr="00DF6DBC">
        <w:rPr>
          <w:rFonts w:ascii="仿宋" w:eastAsia="仿宋" w:hAnsi="仿宋" w:hint="eastAsia"/>
        </w:rPr>
        <w:t>0%</w:t>
      </w:r>
    </w:p>
    <w:p w:rsidR="00917501" w:rsidRDefault="00917501" w:rsidP="002B1A98">
      <w:pPr>
        <w:ind w:firstLineChars="200" w:firstLine="420"/>
        <w:rPr>
          <w:rFonts w:ascii="仿宋" w:eastAsia="仿宋" w:hAnsi="仿宋" w:hint="eastAsia"/>
        </w:rPr>
      </w:pPr>
      <w:r w:rsidRPr="00DF6DBC">
        <w:rPr>
          <w:rFonts w:ascii="仿宋" w:eastAsia="仿宋" w:hAnsi="仿宋" w:hint="eastAsia"/>
        </w:rPr>
        <w:t>期中考试：</w:t>
      </w:r>
      <w:r w:rsidR="005052DB">
        <w:rPr>
          <w:rFonts w:ascii="仿宋" w:eastAsia="仿宋" w:hAnsi="仿宋" w:hint="eastAsia"/>
        </w:rPr>
        <w:t>3</w:t>
      </w:r>
      <w:r w:rsidRPr="00DF6DBC">
        <w:rPr>
          <w:rFonts w:ascii="仿宋" w:eastAsia="仿宋" w:hAnsi="仿宋" w:hint="eastAsia"/>
        </w:rPr>
        <w:t>0%（作业）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期末考试：</w:t>
      </w:r>
      <w:r w:rsidR="005052DB">
        <w:rPr>
          <w:rFonts w:ascii="仿宋" w:eastAsia="仿宋" w:hAnsi="仿宋" w:hint="eastAsia"/>
        </w:rPr>
        <w:t>5</w:t>
      </w:r>
      <w:r w:rsidRPr="00DF6DBC">
        <w:rPr>
          <w:rFonts w:ascii="仿宋" w:eastAsia="仿宋" w:hAnsi="仿宋" w:hint="eastAsia"/>
        </w:rPr>
        <w:t>0%（作业）</w:t>
      </w:r>
    </w:p>
    <w:p w:rsidR="00917501" w:rsidRPr="003D0C32" w:rsidRDefault="003D0C32" w:rsidP="00957BBF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t>教师建议</w:t>
      </w:r>
    </w:p>
    <w:p w:rsidR="003D0C32" w:rsidRPr="003D0C32" w:rsidRDefault="005052DB" w:rsidP="003D0C32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学过平面设计等基础课程。</w:t>
      </w:r>
    </w:p>
    <w:p w:rsidR="00E71A53" w:rsidRPr="007550C0" w:rsidRDefault="00E71A53"/>
    <w:sectPr w:rsidR="00E71A53" w:rsidRPr="007550C0" w:rsidSect="00AB0835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F63" w:rsidRDefault="006F5F63" w:rsidP="0030714D">
      <w:r>
        <w:separator/>
      </w:r>
    </w:p>
  </w:endnote>
  <w:endnote w:type="continuationSeparator" w:id="0">
    <w:p w:rsidR="006F5F63" w:rsidRDefault="006F5F63" w:rsidP="00307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748731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30714D" w:rsidRDefault="0030714D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 w:rsidR="001446A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1446A0">
              <w:rPr>
                <w:b/>
                <w:sz w:val="24"/>
                <w:szCs w:val="24"/>
              </w:rPr>
              <w:fldChar w:fldCharType="separate"/>
            </w:r>
            <w:r w:rsidR="003F7751">
              <w:rPr>
                <w:b/>
                <w:noProof/>
              </w:rPr>
              <w:t>6</w:t>
            </w:r>
            <w:r w:rsidR="001446A0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 w:rsidR="001446A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1446A0">
              <w:rPr>
                <w:b/>
                <w:sz w:val="24"/>
                <w:szCs w:val="24"/>
              </w:rPr>
              <w:fldChar w:fldCharType="separate"/>
            </w:r>
            <w:r w:rsidR="003F7751">
              <w:rPr>
                <w:b/>
                <w:noProof/>
              </w:rPr>
              <w:t>6</w:t>
            </w:r>
            <w:r w:rsidR="001446A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0714D" w:rsidRDefault="0030714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F63" w:rsidRDefault="006F5F63" w:rsidP="0030714D">
      <w:r>
        <w:separator/>
      </w:r>
    </w:p>
  </w:footnote>
  <w:footnote w:type="continuationSeparator" w:id="0">
    <w:p w:rsidR="006F5F63" w:rsidRDefault="006F5F63" w:rsidP="003071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FA8" w:rsidRDefault="00A01FA8" w:rsidP="00A01FA8">
    <w:pPr>
      <w:pStyle w:val="a5"/>
      <w:jc w:val="left"/>
    </w:pPr>
    <w:r>
      <w:rPr>
        <w:noProof/>
      </w:rPr>
      <w:drawing>
        <wp:inline distT="0" distB="0" distL="0" distR="0">
          <wp:extent cx="2258573" cy="752858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A2026"/>
    <w:multiLevelType w:val="hybridMultilevel"/>
    <w:tmpl w:val="ACE6721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281337E"/>
    <w:multiLevelType w:val="hybridMultilevel"/>
    <w:tmpl w:val="D90E86B8"/>
    <w:lvl w:ilvl="0" w:tplc="57D621F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5686AD9"/>
    <w:multiLevelType w:val="hybridMultilevel"/>
    <w:tmpl w:val="A97C66DA"/>
    <w:lvl w:ilvl="0" w:tplc="9FB2EF30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A53"/>
    <w:rsid w:val="0000042F"/>
    <w:rsid w:val="00002821"/>
    <w:rsid w:val="00033623"/>
    <w:rsid w:val="00036743"/>
    <w:rsid w:val="00042F11"/>
    <w:rsid w:val="00044015"/>
    <w:rsid w:val="00051125"/>
    <w:rsid w:val="00051925"/>
    <w:rsid w:val="00054199"/>
    <w:rsid w:val="000771CB"/>
    <w:rsid w:val="00081EFB"/>
    <w:rsid w:val="000C02D2"/>
    <w:rsid w:val="000D4553"/>
    <w:rsid w:val="000E3342"/>
    <w:rsid w:val="000E5812"/>
    <w:rsid w:val="000F7EDA"/>
    <w:rsid w:val="001068B4"/>
    <w:rsid w:val="00116EED"/>
    <w:rsid w:val="0014102E"/>
    <w:rsid w:val="001426EA"/>
    <w:rsid w:val="001446A0"/>
    <w:rsid w:val="0015656D"/>
    <w:rsid w:val="00160FCD"/>
    <w:rsid w:val="00162945"/>
    <w:rsid w:val="00166E09"/>
    <w:rsid w:val="00175D02"/>
    <w:rsid w:val="00182AC9"/>
    <w:rsid w:val="00190E7D"/>
    <w:rsid w:val="001B568D"/>
    <w:rsid w:val="001C51F9"/>
    <w:rsid w:val="001D7F9E"/>
    <w:rsid w:val="001E1B84"/>
    <w:rsid w:val="001F19B0"/>
    <w:rsid w:val="001F48F4"/>
    <w:rsid w:val="001F736D"/>
    <w:rsid w:val="00202BCE"/>
    <w:rsid w:val="0020467E"/>
    <w:rsid w:val="0022447E"/>
    <w:rsid w:val="002254A3"/>
    <w:rsid w:val="00247728"/>
    <w:rsid w:val="002B1A98"/>
    <w:rsid w:val="002B4110"/>
    <w:rsid w:val="002F4B40"/>
    <w:rsid w:val="00306605"/>
    <w:rsid w:val="0030714D"/>
    <w:rsid w:val="00312C82"/>
    <w:rsid w:val="00321EE6"/>
    <w:rsid w:val="00332AD5"/>
    <w:rsid w:val="00344750"/>
    <w:rsid w:val="0035482B"/>
    <w:rsid w:val="00360C93"/>
    <w:rsid w:val="003646B8"/>
    <w:rsid w:val="0038020D"/>
    <w:rsid w:val="003876D6"/>
    <w:rsid w:val="00397D41"/>
    <w:rsid w:val="003C0EE6"/>
    <w:rsid w:val="003C52AE"/>
    <w:rsid w:val="003C6B91"/>
    <w:rsid w:val="003D0C32"/>
    <w:rsid w:val="003D163B"/>
    <w:rsid w:val="003D299D"/>
    <w:rsid w:val="003D7B18"/>
    <w:rsid w:val="003F5348"/>
    <w:rsid w:val="003F7751"/>
    <w:rsid w:val="004004F0"/>
    <w:rsid w:val="00407D10"/>
    <w:rsid w:val="00476A62"/>
    <w:rsid w:val="004B790F"/>
    <w:rsid w:val="004B7DB4"/>
    <w:rsid w:val="004C3C5A"/>
    <w:rsid w:val="004D26A9"/>
    <w:rsid w:val="004E2946"/>
    <w:rsid w:val="004E6DFF"/>
    <w:rsid w:val="005052DB"/>
    <w:rsid w:val="00532B36"/>
    <w:rsid w:val="005422EE"/>
    <w:rsid w:val="00543504"/>
    <w:rsid w:val="0054719D"/>
    <w:rsid w:val="00556459"/>
    <w:rsid w:val="00556828"/>
    <w:rsid w:val="00567427"/>
    <w:rsid w:val="00594E6C"/>
    <w:rsid w:val="005A0282"/>
    <w:rsid w:val="005C0916"/>
    <w:rsid w:val="005C0964"/>
    <w:rsid w:val="005D247D"/>
    <w:rsid w:val="005D4CAF"/>
    <w:rsid w:val="005E27B1"/>
    <w:rsid w:val="006135D4"/>
    <w:rsid w:val="006173AA"/>
    <w:rsid w:val="00617B9B"/>
    <w:rsid w:val="006300E8"/>
    <w:rsid w:val="00634583"/>
    <w:rsid w:val="00636B25"/>
    <w:rsid w:val="006448FE"/>
    <w:rsid w:val="006476D6"/>
    <w:rsid w:val="006530FF"/>
    <w:rsid w:val="006734C2"/>
    <w:rsid w:val="0067362C"/>
    <w:rsid w:val="006826F7"/>
    <w:rsid w:val="00695811"/>
    <w:rsid w:val="006B1D5B"/>
    <w:rsid w:val="006B1DA4"/>
    <w:rsid w:val="006C5B51"/>
    <w:rsid w:val="006C7AB7"/>
    <w:rsid w:val="006D5200"/>
    <w:rsid w:val="006F22A4"/>
    <w:rsid w:val="006F5F63"/>
    <w:rsid w:val="00724240"/>
    <w:rsid w:val="00742133"/>
    <w:rsid w:val="007474BA"/>
    <w:rsid w:val="007550C0"/>
    <w:rsid w:val="00761BB3"/>
    <w:rsid w:val="00763129"/>
    <w:rsid w:val="00764602"/>
    <w:rsid w:val="0076516D"/>
    <w:rsid w:val="00770DE2"/>
    <w:rsid w:val="007748BB"/>
    <w:rsid w:val="00780BB7"/>
    <w:rsid w:val="007817E4"/>
    <w:rsid w:val="007C12B2"/>
    <w:rsid w:val="007C2B04"/>
    <w:rsid w:val="007C417F"/>
    <w:rsid w:val="0082768B"/>
    <w:rsid w:val="00827D61"/>
    <w:rsid w:val="00853734"/>
    <w:rsid w:val="00854136"/>
    <w:rsid w:val="008767C9"/>
    <w:rsid w:val="008947E9"/>
    <w:rsid w:val="008A5CE9"/>
    <w:rsid w:val="008D48EF"/>
    <w:rsid w:val="008E098F"/>
    <w:rsid w:val="008F038F"/>
    <w:rsid w:val="00905579"/>
    <w:rsid w:val="0091418D"/>
    <w:rsid w:val="00917501"/>
    <w:rsid w:val="00923A51"/>
    <w:rsid w:val="0094175F"/>
    <w:rsid w:val="00941E12"/>
    <w:rsid w:val="00957BBF"/>
    <w:rsid w:val="0096638A"/>
    <w:rsid w:val="00972F32"/>
    <w:rsid w:val="009F3617"/>
    <w:rsid w:val="009F5741"/>
    <w:rsid w:val="009F649A"/>
    <w:rsid w:val="00A01FA8"/>
    <w:rsid w:val="00A05E53"/>
    <w:rsid w:val="00A25058"/>
    <w:rsid w:val="00A26B3B"/>
    <w:rsid w:val="00A54BA2"/>
    <w:rsid w:val="00A61341"/>
    <w:rsid w:val="00A61C39"/>
    <w:rsid w:val="00A63FB1"/>
    <w:rsid w:val="00A6728E"/>
    <w:rsid w:val="00A71FD2"/>
    <w:rsid w:val="00A80784"/>
    <w:rsid w:val="00A87AED"/>
    <w:rsid w:val="00A87F13"/>
    <w:rsid w:val="00AB0835"/>
    <w:rsid w:val="00AB18E0"/>
    <w:rsid w:val="00AF3F89"/>
    <w:rsid w:val="00B02BA5"/>
    <w:rsid w:val="00B165D4"/>
    <w:rsid w:val="00B312BB"/>
    <w:rsid w:val="00B3258B"/>
    <w:rsid w:val="00B40F3A"/>
    <w:rsid w:val="00B54E94"/>
    <w:rsid w:val="00B54EC6"/>
    <w:rsid w:val="00B83788"/>
    <w:rsid w:val="00B866C4"/>
    <w:rsid w:val="00BA059C"/>
    <w:rsid w:val="00BB1361"/>
    <w:rsid w:val="00BC178F"/>
    <w:rsid w:val="00BD11FD"/>
    <w:rsid w:val="00BE0DA5"/>
    <w:rsid w:val="00BE2F94"/>
    <w:rsid w:val="00BE408C"/>
    <w:rsid w:val="00C20FCF"/>
    <w:rsid w:val="00C322A8"/>
    <w:rsid w:val="00C761BE"/>
    <w:rsid w:val="00C84E0D"/>
    <w:rsid w:val="00C90605"/>
    <w:rsid w:val="00CA0D58"/>
    <w:rsid w:val="00CA5997"/>
    <w:rsid w:val="00CB1A74"/>
    <w:rsid w:val="00CB5491"/>
    <w:rsid w:val="00CC73A0"/>
    <w:rsid w:val="00CD288A"/>
    <w:rsid w:val="00CD6806"/>
    <w:rsid w:val="00D11E13"/>
    <w:rsid w:val="00D123DE"/>
    <w:rsid w:val="00D152C6"/>
    <w:rsid w:val="00D31665"/>
    <w:rsid w:val="00D500ED"/>
    <w:rsid w:val="00D53296"/>
    <w:rsid w:val="00D5381E"/>
    <w:rsid w:val="00D64387"/>
    <w:rsid w:val="00D721BF"/>
    <w:rsid w:val="00D81899"/>
    <w:rsid w:val="00D941A0"/>
    <w:rsid w:val="00D9661E"/>
    <w:rsid w:val="00DA2586"/>
    <w:rsid w:val="00DA6CA4"/>
    <w:rsid w:val="00DC0608"/>
    <w:rsid w:val="00DC11C2"/>
    <w:rsid w:val="00DF258C"/>
    <w:rsid w:val="00DF6DBC"/>
    <w:rsid w:val="00E03830"/>
    <w:rsid w:val="00E06035"/>
    <w:rsid w:val="00E11D31"/>
    <w:rsid w:val="00E13F90"/>
    <w:rsid w:val="00E1716C"/>
    <w:rsid w:val="00E344FB"/>
    <w:rsid w:val="00E40A6E"/>
    <w:rsid w:val="00E4768E"/>
    <w:rsid w:val="00E615CC"/>
    <w:rsid w:val="00E71A53"/>
    <w:rsid w:val="00E72EAA"/>
    <w:rsid w:val="00E77D0B"/>
    <w:rsid w:val="00EA3994"/>
    <w:rsid w:val="00EC75F9"/>
    <w:rsid w:val="00ED2BB8"/>
    <w:rsid w:val="00EE05AD"/>
    <w:rsid w:val="00EF3CA5"/>
    <w:rsid w:val="00F01CE2"/>
    <w:rsid w:val="00F047D7"/>
    <w:rsid w:val="00F2013F"/>
    <w:rsid w:val="00F2248C"/>
    <w:rsid w:val="00F3668D"/>
    <w:rsid w:val="00F37F93"/>
    <w:rsid w:val="00F40621"/>
    <w:rsid w:val="00F407CF"/>
    <w:rsid w:val="00F40A0B"/>
    <w:rsid w:val="00F71C68"/>
    <w:rsid w:val="00F74412"/>
    <w:rsid w:val="00F81A4C"/>
    <w:rsid w:val="00F91C2B"/>
    <w:rsid w:val="00FA0AE2"/>
    <w:rsid w:val="00FA54BB"/>
    <w:rsid w:val="00FB0CE3"/>
    <w:rsid w:val="00FC16B5"/>
    <w:rsid w:val="00FC485B"/>
    <w:rsid w:val="00FE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1FA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1F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8239B4C-6B24-4383-AE43-154886B89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438</Words>
  <Characters>2497</Characters>
  <Application>Microsoft Office Word</Application>
  <DocSecurity>0</DocSecurity>
  <Lines>20</Lines>
  <Paragraphs>5</Paragraphs>
  <ScaleCrop>false</ScaleCrop>
  <Company>Microsoft</Company>
  <LinksUpToDate>false</LinksUpToDate>
  <CharactersWithSpaces>2930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</cp:lastModifiedBy>
  <cp:revision>4</cp:revision>
  <cp:lastPrinted>2016-06-21T06:43:00Z</cp:lastPrinted>
  <dcterms:created xsi:type="dcterms:W3CDTF">2016-10-20T07:24:00Z</dcterms:created>
  <dcterms:modified xsi:type="dcterms:W3CDTF">2016-10-20T07:38:00Z</dcterms:modified>
</cp:coreProperties>
</file>