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494570">
        <w:rPr>
          <w:rFonts w:ascii="黑体" w:eastAsia="黑体" w:hAnsi="黑体" w:hint="eastAsia"/>
          <w:sz w:val="28"/>
        </w:rPr>
        <w:t>社会认知</w:t>
      </w:r>
      <w:r w:rsidR="000E5812" w:rsidRPr="000E5812">
        <w:rPr>
          <w:rFonts w:ascii="黑体" w:eastAsia="黑体" w:hAnsi="黑体" w:hint="eastAsia"/>
          <w:sz w:val="28"/>
        </w:rPr>
        <w:t>（一）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RPr="008F71BF" w:rsidTr="000E5812">
        <w:tc>
          <w:tcPr>
            <w:tcW w:w="1101" w:type="dxa"/>
            <w:vAlign w:val="center"/>
          </w:tcPr>
          <w:p w:rsidR="000E5812" w:rsidRPr="008F71BF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8F71BF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Pr="008F71BF" w:rsidRDefault="00494570" w:rsidP="000E5812">
            <w:r w:rsidRPr="008F71BF">
              <w:rPr>
                <w:rFonts w:hint="eastAsia"/>
              </w:rPr>
              <w:t xml:space="preserve">Social Cognition </w:t>
            </w:r>
            <w:r w:rsidR="000E5812" w:rsidRPr="008F71BF">
              <w:rPr>
                <w:rFonts w:ascii="宋体" w:eastAsia="宋体" w:hAnsi="宋体" w:hint="eastAsia"/>
              </w:rPr>
              <w:t>Ⅰ</w:t>
            </w:r>
          </w:p>
        </w:tc>
        <w:tc>
          <w:tcPr>
            <w:tcW w:w="1276" w:type="dxa"/>
            <w:vAlign w:val="center"/>
          </w:tcPr>
          <w:p w:rsidR="000E5812" w:rsidRPr="008F71BF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8F71BF">
              <w:rPr>
                <w:rFonts w:ascii="楷体" w:eastAsia="楷体" w:hAnsi="楷体" w:hint="eastAsia"/>
              </w:rPr>
              <w:t>课程</w:t>
            </w:r>
            <w:r w:rsidR="007748BB" w:rsidRPr="008F71BF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Pr="008F71BF" w:rsidRDefault="00494570">
            <w:r w:rsidRPr="008F71BF">
              <w:rPr>
                <w:rFonts w:hint="eastAsia"/>
              </w:rPr>
              <w:t>APSY2031</w:t>
            </w:r>
          </w:p>
        </w:tc>
      </w:tr>
      <w:tr w:rsidR="000E5812" w:rsidRPr="008F71BF" w:rsidTr="000E5812">
        <w:tc>
          <w:tcPr>
            <w:tcW w:w="1101" w:type="dxa"/>
            <w:vAlign w:val="center"/>
          </w:tcPr>
          <w:p w:rsidR="000E5812" w:rsidRPr="008F71BF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8F71BF">
              <w:rPr>
                <w:rFonts w:ascii="楷体" w:eastAsia="楷体" w:hAnsi="楷体" w:hint="eastAsia"/>
              </w:rPr>
              <w:t>课程</w:t>
            </w:r>
            <w:r w:rsidR="007748BB" w:rsidRPr="008F71BF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Pr="008F71BF" w:rsidRDefault="000E5812" w:rsidP="00494570">
            <w:r w:rsidRPr="008F71BF"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8F71BF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8F71BF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Pr="008F71BF" w:rsidRDefault="000E5812" w:rsidP="00494570">
            <w:r w:rsidRPr="008F71BF">
              <w:rPr>
                <w:rFonts w:hint="eastAsia"/>
              </w:rPr>
              <w:t>应用心理学</w:t>
            </w:r>
          </w:p>
        </w:tc>
      </w:tr>
      <w:tr w:rsidR="000E5812" w:rsidRPr="008F71BF" w:rsidTr="000E5812">
        <w:tc>
          <w:tcPr>
            <w:tcW w:w="1101" w:type="dxa"/>
            <w:vAlign w:val="center"/>
          </w:tcPr>
          <w:p w:rsidR="000E5812" w:rsidRPr="008F71BF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8F71BF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Pr="008F71BF" w:rsidRDefault="00494570">
            <w:r w:rsidRPr="008F71BF"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8F71BF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8F71BF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Pr="008F71BF" w:rsidRDefault="000E5812">
            <w:r w:rsidRPr="008F71BF">
              <w:rPr>
                <w:rFonts w:hint="eastAsia"/>
              </w:rPr>
              <w:t>54</w:t>
            </w:r>
            <w:r w:rsidRPr="008F71BF">
              <w:rPr>
                <w:rFonts w:hint="eastAsia"/>
              </w:rPr>
              <w:t>（</w:t>
            </w:r>
            <w:r w:rsidRPr="008F71BF">
              <w:rPr>
                <w:rFonts w:hint="eastAsia"/>
              </w:rPr>
              <w:t>36+18</w:t>
            </w:r>
            <w:r w:rsidRPr="008F71BF"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8F71BF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8F71BF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Pr="008F71BF" w:rsidRDefault="00494570">
            <w:r w:rsidRPr="008F71BF">
              <w:rPr>
                <w:rFonts w:hint="eastAsia"/>
              </w:rPr>
              <w:t>陈羿君</w:t>
            </w:r>
          </w:p>
        </w:tc>
        <w:tc>
          <w:tcPr>
            <w:tcW w:w="1276" w:type="dxa"/>
            <w:vAlign w:val="center"/>
          </w:tcPr>
          <w:p w:rsidR="000E5812" w:rsidRPr="008F71BF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8F71BF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Pr="008F71BF" w:rsidRDefault="00742133" w:rsidP="000E5812">
            <w:r w:rsidRPr="008F71BF">
              <w:rPr>
                <w:rFonts w:hint="eastAsia"/>
              </w:rPr>
              <w:t>2016</w:t>
            </w:r>
            <w:r w:rsidRPr="008F71BF">
              <w:rPr>
                <w:rFonts w:hint="eastAsia"/>
              </w:rPr>
              <w:t>年</w:t>
            </w:r>
            <w:r w:rsidRPr="008F71BF">
              <w:rPr>
                <w:rFonts w:hint="eastAsia"/>
              </w:rPr>
              <w:t xml:space="preserve"> </w:t>
            </w:r>
            <w:r w:rsidR="007B153B" w:rsidRPr="008F71BF">
              <w:rPr>
                <w:rFonts w:hint="eastAsia"/>
              </w:rPr>
              <w:t>8</w:t>
            </w:r>
            <w:r w:rsidRPr="008F71BF">
              <w:rPr>
                <w:rFonts w:hint="eastAsia"/>
              </w:rPr>
              <w:t>月</w:t>
            </w:r>
            <w:r w:rsidR="007B153B" w:rsidRPr="008F71BF">
              <w:rPr>
                <w:rFonts w:hint="eastAsia"/>
              </w:rPr>
              <w:t>15</w:t>
            </w:r>
            <w:r w:rsidRPr="008F71BF">
              <w:rPr>
                <w:rFonts w:hint="eastAsia"/>
              </w:rPr>
              <w:t xml:space="preserve"> </w:t>
            </w:r>
            <w:r w:rsidRPr="008F71BF"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823569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4E5C72" w:rsidRDefault="002508C8" w:rsidP="008F71BF">
      <w:pPr>
        <w:spacing w:line="400" w:lineRule="exact"/>
        <w:ind w:firstLineChars="200" w:firstLine="420"/>
      </w:pPr>
      <w:r>
        <w:rPr>
          <w:rFonts w:hint="eastAsia"/>
        </w:rPr>
        <w:t>社会认知研究是社会心理学中最为活跃、最具有科学性的领域，社会认知研究与神经科学手段的结合，产生了当前最让人激动的社会认知神经科学，加深了我们对自我、他人的认识，对社会关系、社会活动的认识。</w:t>
      </w:r>
      <w:r w:rsidR="004E5C72">
        <w:rPr>
          <w:rFonts w:hint="eastAsia"/>
        </w:rPr>
        <w:t>本课程从基本过程和核心主题这两个方面，系统了解当前社会认知研究的思潮、问题、方法和主要理论，总结决策、推理、思维、记忆、刻板印象等社会认知的重要主题。主要包含三部分内容：</w:t>
      </w:r>
      <w:r w:rsidR="004E5C72" w:rsidRPr="004E5C72">
        <w:rPr>
          <w:rFonts w:hint="eastAsia"/>
        </w:rPr>
        <w:t>第一部分重点介绍社会认知的基本过程，回顾了概念表征、推理规则、记忆、“暖”认知和自动加工过程方面的研究；第二部分集中讨论社会认知的三个基本主题：群体刻板印象、关于别人的知识、自我；最后从跨文化的角度审视本书中所讨论过的一些问题。</w:t>
      </w:r>
    </w:p>
    <w:p w:rsidR="004E5C72" w:rsidRPr="008F71BF" w:rsidRDefault="00E71A53" w:rsidP="00823569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4E5C72" w:rsidRDefault="004E5C72" w:rsidP="008F71BF">
      <w:pPr>
        <w:spacing w:line="400" w:lineRule="exact"/>
        <w:ind w:firstLineChars="200" w:firstLine="420"/>
      </w:pPr>
      <w:r>
        <w:rPr>
          <w:rFonts w:hint="eastAsia"/>
        </w:rPr>
        <w:t>社会认知是社会心理学在</w:t>
      </w:r>
      <w:r>
        <w:rPr>
          <w:rFonts w:hint="eastAsia"/>
        </w:rPr>
        <w:t>20</w:t>
      </w:r>
      <w:r>
        <w:rPr>
          <w:rFonts w:hint="eastAsia"/>
        </w:rPr>
        <w:t>世纪</w:t>
      </w:r>
      <w:r>
        <w:rPr>
          <w:rFonts w:hint="eastAsia"/>
        </w:rPr>
        <w:t>70</w:t>
      </w:r>
      <w:r>
        <w:rPr>
          <w:rFonts w:hint="eastAsia"/>
        </w:rPr>
        <w:t>年代初期的认知革命中兴起的一个重要研究领域，它关注我们如何理解自我、他人与社会。《社会认知》这门课程理论性和应用性</w:t>
      </w:r>
      <w:r w:rsidR="008F71BF">
        <w:rPr>
          <w:rFonts w:hint="eastAsia"/>
        </w:rPr>
        <w:t>并重</w:t>
      </w:r>
      <w:r>
        <w:rPr>
          <w:rFonts w:hint="eastAsia"/>
        </w:rPr>
        <w:t>，</w:t>
      </w:r>
      <w:r w:rsidR="008F71BF">
        <w:rPr>
          <w:rFonts w:hint="eastAsia"/>
        </w:rPr>
        <w:t>它试图探讨</w:t>
      </w:r>
      <w:r w:rsidR="008F71BF" w:rsidRPr="002508C8">
        <w:rPr>
          <w:rFonts w:hint="eastAsia"/>
        </w:rPr>
        <w:t>我们如何洞悉自己和他人的内心？我们在每天的生活中都会遇到各种各样的人，我们对于他们以及当时的情境了解多少？我们又是如何利用这些信息来理解、预测和记忆他们的行为的？我们的社会</w:t>
      </w:r>
      <w:r w:rsidR="008F71BF">
        <w:rPr>
          <w:rFonts w:hint="eastAsia"/>
        </w:rPr>
        <w:t>判断是完全由我们的社会知识决定的，还是也会受到感受和欲望的影响等问题。</w:t>
      </w:r>
      <w:r>
        <w:rPr>
          <w:rFonts w:hint="eastAsia"/>
        </w:rPr>
        <w:t>是一门认知自我、认知社会，</w:t>
      </w:r>
      <w:r w:rsidR="008F71BF">
        <w:rPr>
          <w:rFonts w:hint="eastAsia"/>
        </w:rPr>
        <w:t>使学习者能有效进行角色扮演，成功进行人际交往与沟通的应用型学科。</w:t>
      </w:r>
    </w:p>
    <w:p w:rsidR="008F71BF" w:rsidRDefault="008F71BF" w:rsidP="008F71BF">
      <w:pPr>
        <w:spacing w:line="400" w:lineRule="exact"/>
        <w:ind w:firstLine="420"/>
      </w:pPr>
      <w:r>
        <w:rPr>
          <w:rFonts w:hint="eastAsia"/>
        </w:rPr>
        <w:t>通过本课程的学习，使学生能系统掌握社会认知的基础理论知识，并创造情境使学生灵活运用以往所学心理学知识，能够运用所学理论来分析社会中存在的各种人际关系及心理现象，从而培养学生发现问题、提出并阐述问题的思考能力，培养学生的理性思维和应用能力。</w:t>
      </w:r>
    </w:p>
    <w:p w:rsidR="000E5812" w:rsidRPr="000F7EDA" w:rsidRDefault="000E5812" w:rsidP="00823569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7D06C5" w:rsidP="00823569">
      <w:pPr>
        <w:pStyle w:val="a4"/>
        <w:numPr>
          <w:ilvl w:val="0"/>
          <w:numId w:val="2"/>
        </w:numPr>
        <w:spacing w:beforeLines="50" w:afterLines="50"/>
        <w:ind w:left="1242" w:firstLineChars="0" w:hanging="82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绪</w:t>
      </w:r>
      <w:r w:rsidR="008F71BF">
        <w:rPr>
          <w:rFonts w:ascii="仿宋" w:eastAsia="仿宋" w:hAnsi="仿宋" w:hint="eastAsia"/>
        </w:rPr>
        <w:t>论</w:t>
      </w:r>
      <w:r w:rsidR="000E5812" w:rsidRPr="00DF6DBC">
        <w:rPr>
          <w:rFonts w:ascii="仿宋" w:eastAsia="仿宋" w:hAnsi="仿宋" w:hint="eastAsia"/>
        </w:rPr>
        <w:t>（3学时）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  <w:r w:rsidR="008F71BF">
        <w:rPr>
          <w:rFonts w:ascii="仿宋" w:eastAsia="仿宋" w:hAnsi="仿宋" w:hint="eastAsia"/>
        </w:rPr>
        <w:t>：</w:t>
      </w:r>
      <w:r w:rsidR="007D06C5">
        <w:rPr>
          <w:rFonts w:ascii="仿宋" w:eastAsia="仿宋" w:hAnsi="仿宋" w:hint="eastAsia"/>
        </w:rPr>
        <w:t>熟悉社会认知的背景及概要，了解社会认知的基本过程、基本主题及文化内容。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  <w:r w:rsidR="008F71BF">
        <w:rPr>
          <w:rFonts w:ascii="仿宋" w:eastAsia="仿宋" w:hAnsi="仿宋" w:hint="eastAsia"/>
        </w:rPr>
        <w:t>：</w:t>
      </w:r>
      <w:r w:rsidR="007D06C5">
        <w:rPr>
          <w:rFonts w:ascii="仿宋" w:eastAsia="仿宋" w:hAnsi="仿宋" w:hint="eastAsia"/>
        </w:rPr>
        <w:t>掌握社会认知的基本过程及主题。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7D06C5">
        <w:rPr>
          <w:rFonts w:ascii="仿宋" w:eastAsia="仿宋" w:hAnsi="仿宋" w:hint="eastAsia"/>
        </w:rPr>
        <w:t>：社会认知的基本主题。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难点</w:t>
      </w:r>
      <w:r w:rsidR="007D06C5">
        <w:rPr>
          <w:rFonts w:ascii="仿宋" w:eastAsia="仿宋" w:hAnsi="仿宋" w:hint="eastAsia"/>
        </w:rPr>
        <w:t>：社会认知的基本过程。</w:t>
      </w:r>
    </w:p>
    <w:p w:rsidR="000E5812" w:rsidRPr="007D06C5" w:rsidRDefault="007D06C5" w:rsidP="00823569">
      <w:pPr>
        <w:spacing w:beforeLines="50" w:afterLines="50"/>
        <w:ind w:left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第一编  基本过程</w:t>
      </w:r>
      <w:r w:rsidR="00742133" w:rsidRPr="007D06C5">
        <w:rPr>
          <w:rFonts w:ascii="仿宋" w:eastAsia="仿宋" w:hAnsi="仿宋" w:hint="eastAsia"/>
        </w:rPr>
        <w:t>（</w:t>
      </w:r>
      <w:r w:rsidR="00F961AB">
        <w:rPr>
          <w:rFonts w:ascii="仿宋" w:eastAsia="仿宋" w:hAnsi="仿宋" w:hint="eastAsia"/>
        </w:rPr>
        <w:t>30</w:t>
      </w:r>
      <w:r w:rsidR="00742133" w:rsidRPr="007D06C5">
        <w:rPr>
          <w:rFonts w:ascii="仿宋" w:eastAsia="仿宋" w:hAnsi="仿宋" w:hint="eastAsia"/>
        </w:rPr>
        <w:t>学时）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  <w:r w:rsidR="007D06C5">
        <w:rPr>
          <w:rFonts w:ascii="仿宋" w:eastAsia="仿宋" w:hAnsi="仿宋" w:hint="eastAsia"/>
        </w:rPr>
        <w:t>：掌握社会知识的表征，即概念的涵义、功能及分类等；掌握基于经验和直觉的推理法则启发法，并能灵活运用；熟悉假设检验、共变关系检测和反事实思维；</w:t>
      </w:r>
      <w:r w:rsidR="00F961AB">
        <w:rPr>
          <w:rFonts w:ascii="仿宋" w:eastAsia="仿宋" w:hAnsi="仿宋" w:hint="eastAsia"/>
        </w:rPr>
        <w:t>探讨记忆及暖认知的相关概念；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  <w:r w:rsidR="007D06C5">
        <w:rPr>
          <w:rFonts w:ascii="仿宋" w:eastAsia="仿宋" w:hAnsi="仿宋" w:hint="eastAsia"/>
        </w:rPr>
        <w:t>：掌握</w:t>
      </w:r>
      <w:r w:rsidR="007D06C5" w:rsidRPr="007D06C5">
        <w:rPr>
          <w:rFonts w:ascii="仿宋" w:eastAsia="仿宋" w:hAnsi="仿宋" w:hint="eastAsia"/>
        </w:rPr>
        <w:t>社会认知的基本过程，回顾概念表征、推理规则、记忆、“暖”认知和自动加工过程等方面的研究。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F961AB">
        <w:rPr>
          <w:rFonts w:ascii="仿宋" w:eastAsia="仿宋" w:hAnsi="仿宋" w:hint="eastAsia"/>
        </w:rPr>
        <w:t>：回顾社会认知表征、推理推理法则、假设检验、记忆及认知等研究。</w:t>
      </w:r>
    </w:p>
    <w:p w:rsidR="00F961AB" w:rsidRPr="00F961AB" w:rsidRDefault="00742133" w:rsidP="00F961AB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 w:rsidR="00F961AB">
        <w:rPr>
          <w:rFonts w:ascii="仿宋" w:eastAsia="仿宋" w:hAnsi="仿宋" w:hint="eastAsia"/>
        </w:rPr>
        <w:t>：掌握并运用启发法；探讨动机和情感对判断的影响。</w:t>
      </w:r>
    </w:p>
    <w:p w:rsidR="00742133" w:rsidRPr="00F961AB" w:rsidRDefault="00F961AB" w:rsidP="00823569">
      <w:pPr>
        <w:spacing w:beforeLines="50" w:afterLines="50"/>
        <w:ind w:left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第二编 基本主题（15课时）</w:t>
      </w:r>
    </w:p>
    <w:p w:rsidR="00634583" w:rsidRDefault="00F961AB" w:rsidP="0063458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：刻板印象概念剖析及应用，讨论刻板印象的维持和改变机制；学习有关特性在人群中的普遍性和分布情况知识，学习关于特质一致性的知识，从而掌握有关他人态度、行为和人格的知识；自我知识的维度及组织，了解自我与他人的关系，如何自我调节。</w:t>
      </w:r>
    </w:p>
    <w:p w:rsidR="00F961AB" w:rsidRDefault="00F961AB" w:rsidP="0063458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2、教学要求：探讨社会认知的三个基本主题</w:t>
      </w:r>
      <w:r w:rsidRPr="00F961AB">
        <w:rPr>
          <w:rFonts w:ascii="仿宋" w:eastAsia="仿宋" w:hAnsi="仿宋" w:hint="eastAsia"/>
        </w:rPr>
        <w:t>群体刻板印象、关于别人的知识、自我</w:t>
      </w:r>
      <w:r>
        <w:rPr>
          <w:rFonts w:ascii="仿宋" w:eastAsia="仿宋" w:hAnsi="仿宋" w:hint="eastAsia"/>
        </w:rPr>
        <w:t>。</w:t>
      </w:r>
    </w:p>
    <w:p w:rsidR="00F961AB" w:rsidRDefault="00F961AB" w:rsidP="0063458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3、重点：掌握关于群体刻板印象、关于他人、自我的基本知识和概念。</w:t>
      </w:r>
    </w:p>
    <w:p w:rsidR="00F961AB" w:rsidRDefault="00F961AB" w:rsidP="0063458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4、难点：理解刻板印象的维持和改变机制；客观认识自我及掌握调节自我的方法。</w:t>
      </w:r>
    </w:p>
    <w:p w:rsidR="00F961AB" w:rsidRDefault="00F961AB" w:rsidP="00823569">
      <w:pPr>
        <w:spacing w:beforeLines="50" w:afterLines="50"/>
        <w:ind w:left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第三编  跨文化视角（3课时）</w:t>
      </w:r>
    </w:p>
    <w:p w:rsidR="00F961AB" w:rsidRDefault="00F961AB" w:rsidP="00F961AB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1、教学内容：了解东西方差异；了解美国南北差异；等。</w:t>
      </w:r>
    </w:p>
    <w:p w:rsidR="00F961AB" w:rsidRDefault="00F961AB" w:rsidP="00F961AB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2、教学要求：从跨文化视角讨论社会认知的相关主题。</w:t>
      </w:r>
    </w:p>
    <w:p w:rsidR="00F961AB" w:rsidRDefault="00F961AB" w:rsidP="00F961AB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3、重点：了解并对比分析不同文化的差异。</w:t>
      </w:r>
    </w:p>
    <w:p w:rsidR="00F961AB" w:rsidRDefault="00F961AB" w:rsidP="00F961AB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4、难点：用跨文化的视角解读社会现象。</w:t>
      </w:r>
    </w:p>
    <w:p w:rsidR="00BA2B6A" w:rsidRDefault="00BA2B6A" w:rsidP="00823569">
      <w:pPr>
        <w:spacing w:beforeLines="50" w:afterLines="50"/>
        <w:ind w:left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总复习 （3课时）</w:t>
      </w:r>
    </w:p>
    <w:p w:rsidR="00BA2B6A" w:rsidRDefault="00BA2B6A" w:rsidP="00BA2B6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1、教学内容：梳理教材的整体架构及知识之间的逻辑关系；复习社会认知的基本过程及基本主题，分析课程重难点内容。</w:t>
      </w:r>
    </w:p>
    <w:p w:rsidR="00BA2B6A" w:rsidRDefault="00BA2B6A" w:rsidP="00BA2B6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2、教学要求：对本学期内容进行回顾和梳理，协助学生构画课程脉络图。</w:t>
      </w:r>
    </w:p>
    <w:p w:rsidR="00BA2B6A" w:rsidRDefault="00BA2B6A" w:rsidP="00BA2B6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3、重点：梳理整个学期的课程架构及知识脉络。</w:t>
      </w:r>
    </w:p>
    <w:p w:rsidR="00BA2B6A" w:rsidRDefault="00BA2B6A" w:rsidP="00BA2B6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4、难点：解决课程重难点知识。</w:t>
      </w:r>
    </w:p>
    <w:p w:rsidR="00F961AB" w:rsidRDefault="00F961AB" w:rsidP="00823569">
      <w:pPr>
        <w:spacing w:beforeLines="50" w:afterLines="50"/>
        <w:rPr>
          <w:rFonts w:ascii="仿宋" w:eastAsia="仿宋" w:hAnsi="仿宋"/>
        </w:rPr>
      </w:pPr>
    </w:p>
    <w:p w:rsidR="000E5812" w:rsidRPr="008F71BF" w:rsidRDefault="005C0916" w:rsidP="00823569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8F71BF">
        <w:rPr>
          <w:rFonts w:ascii="黑体" w:eastAsia="黑体" w:hAnsi="黑体" w:hint="eastAsia"/>
        </w:rPr>
        <w:t>推荐</w:t>
      </w:r>
      <w:r w:rsidR="0035482B" w:rsidRPr="008F71BF">
        <w:rPr>
          <w:rFonts w:ascii="黑体" w:eastAsia="黑体" w:hAnsi="黑体" w:hint="eastAsia"/>
        </w:rPr>
        <w:t>教材及教学参考书</w:t>
      </w:r>
    </w:p>
    <w:p w:rsidR="00DF7558" w:rsidRPr="008F71BF" w:rsidRDefault="00DF7558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8F71BF">
        <w:rPr>
          <w:rFonts w:ascii="仿宋" w:eastAsia="仿宋" w:hAnsi="仿宋" w:hint="eastAsia"/>
        </w:rPr>
        <w:t>齐瓦·孔达著，周治金、朱新秤翻译，《社会认知</w:t>
      </w:r>
      <w:r w:rsidRPr="008F71BF">
        <w:rPr>
          <w:rFonts w:ascii="仿宋" w:eastAsia="仿宋" w:hAnsi="仿宋"/>
        </w:rPr>
        <w:t>--洞悉人心的科学</w:t>
      </w:r>
      <w:r w:rsidRPr="008F71BF">
        <w:rPr>
          <w:rFonts w:ascii="仿宋" w:eastAsia="仿宋" w:hAnsi="仿宋" w:hint="eastAsia"/>
        </w:rPr>
        <w:t>》，人民邮电出版社，2013年第一版。（推荐教材）</w:t>
      </w:r>
    </w:p>
    <w:p w:rsidR="00494570" w:rsidRPr="008F71BF" w:rsidRDefault="00494570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8F71BF">
        <w:rPr>
          <w:rFonts w:ascii="仿宋" w:eastAsia="仿宋" w:hAnsi="仿宋" w:hint="eastAsia"/>
        </w:rPr>
        <w:t>康纳曼著，洪</w:t>
      </w:r>
      <w:r w:rsidR="00DF7558" w:rsidRPr="008F71BF">
        <w:rPr>
          <w:rFonts w:ascii="宋体" w:eastAsia="宋体" w:hAnsi="宋体" w:cs="PMingLiU" w:hint="eastAsia"/>
          <w:color w:val="000000"/>
          <w:kern w:val="0"/>
          <w:szCs w:val="24"/>
        </w:rPr>
        <w:t>蘭</w:t>
      </w:r>
      <w:r w:rsidRPr="008F71BF">
        <w:rPr>
          <w:rFonts w:ascii="仿宋" w:eastAsia="仿宋" w:hAnsi="仿宋" w:hint="eastAsia"/>
        </w:rPr>
        <w:t>译，《快思慢想》，天下</w:t>
      </w:r>
      <w:r w:rsidR="00DF7558" w:rsidRPr="008F71BF">
        <w:rPr>
          <w:rFonts w:ascii="仿宋" w:eastAsia="仿宋" w:hAnsi="仿宋" w:hint="eastAsia"/>
        </w:rPr>
        <w:t>天下遠見出</w:t>
      </w:r>
      <w:r w:rsidRPr="008F71BF">
        <w:rPr>
          <w:rFonts w:ascii="仿宋" w:eastAsia="仿宋" w:hAnsi="仿宋" w:hint="eastAsia"/>
        </w:rPr>
        <w:t>版社，201</w:t>
      </w:r>
      <w:r w:rsidR="00DF7558" w:rsidRPr="008F71BF">
        <w:rPr>
          <w:rFonts w:ascii="仿宋" w:eastAsia="仿宋" w:hAnsi="仿宋" w:hint="eastAsia"/>
        </w:rPr>
        <w:t>2</w:t>
      </w:r>
      <w:r w:rsidRPr="008F71BF">
        <w:rPr>
          <w:rFonts w:ascii="仿宋" w:eastAsia="仿宋" w:hAnsi="仿宋" w:hint="eastAsia"/>
        </w:rPr>
        <w:t>年</w:t>
      </w:r>
      <w:r w:rsidR="00DF7558" w:rsidRPr="008F71BF">
        <w:rPr>
          <w:rFonts w:ascii="仿宋" w:eastAsia="仿宋" w:hAnsi="仿宋" w:hint="eastAsia"/>
        </w:rPr>
        <w:t>第一版。</w:t>
      </w:r>
    </w:p>
    <w:p w:rsidR="0035482B" w:rsidRPr="008F71BF" w:rsidRDefault="00494570" w:rsidP="00DF7558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8F71BF">
        <w:rPr>
          <w:rFonts w:ascii="仿宋" w:eastAsia="仿宋" w:hAnsi="仿宋" w:hint="eastAsia"/>
        </w:rPr>
        <w:t>狄恩·普鲁特著，金盛熙，《社会冲突：升级、僵局及解决》，</w:t>
      </w:r>
      <w:r w:rsidR="00DF7558" w:rsidRPr="008F71BF">
        <w:rPr>
          <w:rFonts w:ascii="仿宋" w:eastAsia="仿宋" w:hAnsi="仿宋" w:hint="eastAsia"/>
        </w:rPr>
        <w:t>人民邮电出版社，2013年第一版。</w:t>
      </w:r>
    </w:p>
    <w:p w:rsidR="0035482B" w:rsidRPr="008F71BF" w:rsidRDefault="00DF7558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8F71BF">
        <w:rPr>
          <w:rFonts w:ascii="仿宋" w:eastAsia="仿宋" w:hAnsi="仿宋" w:hint="eastAsia"/>
        </w:rPr>
        <w:t>迈克尔·托马塞洛著，张敦敏译，《人类认知的文化起源》，中国社会科学出版社，2011年第一版。</w:t>
      </w:r>
    </w:p>
    <w:p w:rsidR="000F7EDA" w:rsidRPr="008F71BF" w:rsidRDefault="000F7EDA" w:rsidP="00823569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8F71BF">
        <w:rPr>
          <w:rFonts w:ascii="黑体" w:eastAsia="黑体" w:hAnsi="黑体" w:hint="eastAsia"/>
        </w:rPr>
        <w:lastRenderedPageBreak/>
        <w:t>授课形式</w:t>
      </w:r>
    </w:p>
    <w:p w:rsidR="007B153B" w:rsidRPr="008F71BF" w:rsidRDefault="007B153B" w:rsidP="007B153B">
      <w:pPr>
        <w:spacing w:line="400" w:lineRule="exact"/>
        <w:ind w:right="32" w:firstLineChars="200" w:firstLine="420"/>
        <w:rPr>
          <w:rFonts w:ascii="宋体" w:hAnsi="宋体"/>
          <w:bCs/>
        </w:rPr>
      </w:pPr>
      <w:r w:rsidRPr="008F71BF">
        <w:rPr>
          <w:rFonts w:ascii="宋体" w:eastAsia="宋体" w:hAnsi="宋体" w:hint="eastAsia"/>
          <w:bCs/>
        </w:rPr>
        <w:t>本课程的授课方式除了教师讲授之外，运用学生小组探讨、小组上台报告，及个人书面研究报告等方式让学生之间、师生之间能达到充分的互动学习，并达到教学相长的效果</w:t>
      </w:r>
      <w:r w:rsidRPr="008F71BF">
        <w:rPr>
          <w:rFonts w:hint="eastAsia"/>
          <w:bCs/>
        </w:rPr>
        <w:t>。</w:t>
      </w:r>
      <w:r w:rsidRPr="008F71BF">
        <w:rPr>
          <w:rFonts w:ascii="宋体" w:eastAsia="宋体" w:hAnsi="宋体" w:hint="eastAsia"/>
          <w:bCs/>
        </w:rPr>
        <w:t>另，运用实际案例与影片的分析与探讨，达到理论与实务的结合，并引导学生将其用运在日常生活中。</w:t>
      </w:r>
    </w:p>
    <w:p w:rsidR="000E5812" w:rsidRPr="008F71BF" w:rsidRDefault="0035482B" w:rsidP="00823569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8F71BF">
        <w:rPr>
          <w:rFonts w:ascii="黑体" w:eastAsia="黑体" w:hAnsi="黑体" w:hint="eastAsia"/>
        </w:rPr>
        <w:t>考核方式及分数</w:t>
      </w:r>
      <w:r w:rsidR="00923A51" w:rsidRPr="008F71BF">
        <w:rPr>
          <w:rFonts w:ascii="黑体" w:eastAsia="黑体" w:hAnsi="黑体" w:hint="eastAsia"/>
        </w:rPr>
        <w:t>构成</w:t>
      </w:r>
    </w:p>
    <w:p w:rsidR="007B153B" w:rsidRPr="008F71BF" w:rsidRDefault="007B153B" w:rsidP="007B153B">
      <w:pPr>
        <w:spacing w:before="40" w:line="400" w:lineRule="exact"/>
        <w:ind w:right="32"/>
        <w:rPr>
          <w:rFonts w:ascii="宋体" w:eastAsia="宋体" w:hAnsi="宋体"/>
          <w:bCs/>
        </w:rPr>
      </w:pPr>
      <w:r w:rsidRPr="008F71BF">
        <w:rPr>
          <w:rFonts w:ascii="宋体" w:eastAsia="宋体" w:hAnsi="宋体" w:hint="eastAsia"/>
          <w:bCs/>
        </w:rPr>
        <w:t>平时成绩：20%（课堂参与度）</w:t>
      </w:r>
    </w:p>
    <w:p w:rsidR="007B153B" w:rsidRPr="008F71BF" w:rsidRDefault="007B153B" w:rsidP="007B153B">
      <w:pPr>
        <w:spacing w:before="40" w:line="400" w:lineRule="exact"/>
        <w:ind w:right="32"/>
        <w:rPr>
          <w:rFonts w:ascii="宋体" w:eastAsia="宋体" w:hAnsi="宋体"/>
          <w:bCs/>
        </w:rPr>
      </w:pPr>
      <w:r w:rsidRPr="008F71BF">
        <w:rPr>
          <w:rFonts w:ascii="宋体" w:eastAsia="宋体" w:hAnsi="宋体" w:hint="eastAsia"/>
          <w:bCs/>
        </w:rPr>
        <w:t>报告展示：20%（以PPT之辅助媒体作报告）</w:t>
      </w:r>
    </w:p>
    <w:p w:rsidR="007B153B" w:rsidRPr="008F71BF" w:rsidRDefault="007B153B" w:rsidP="008F71BF">
      <w:pPr>
        <w:spacing w:before="120" w:after="240" w:line="400" w:lineRule="exact"/>
        <w:ind w:right="34"/>
        <w:rPr>
          <w:rFonts w:ascii="宋体" w:eastAsia="宋体" w:hAnsi="宋体"/>
          <w:bCs/>
        </w:rPr>
      </w:pPr>
      <w:r w:rsidRPr="008F71BF">
        <w:rPr>
          <w:rFonts w:ascii="宋体" w:eastAsia="宋体" w:hAnsi="宋体" w:hint="eastAsia"/>
          <w:bCs/>
        </w:rPr>
        <w:t>期末考试：60%（作业：研究报告）</w:t>
      </w:r>
    </w:p>
    <w:p w:rsidR="007B153B" w:rsidRPr="008F71BF" w:rsidRDefault="003D0C32" w:rsidP="00823569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8F71BF">
        <w:rPr>
          <w:rFonts w:ascii="黑体" w:eastAsia="黑体" w:hAnsi="黑体" w:hint="eastAsia"/>
        </w:rPr>
        <w:t>教师建议</w:t>
      </w:r>
    </w:p>
    <w:p w:rsidR="003D0C32" w:rsidRPr="003D0C32" w:rsidRDefault="007B153B" w:rsidP="008F71BF">
      <w:pPr>
        <w:spacing w:line="400" w:lineRule="exact"/>
        <w:ind w:firstLineChars="200" w:firstLine="420"/>
        <w:rPr>
          <w:rFonts w:ascii="仿宋" w:eastAsia="仿宋" w:hAnsi="仿宋"/>
        </w:rPr>
      </w:pPr>
      <w:r w:rsidRPr="008F71BF">
        <w:rPr>
          <w:rFonts w:ascii="仿宋" w:eastAsia="仿宋" w:hAnsi="仿宋" w:hint="eastAsia"/>
        </w:rPr>
        <w:t>学生在学习本课程前需要掌握基础心理学、认知心理学的知识，</w:t>
      </w:r>
      <w:r w:rsidR="002508C8" w:rsidRPr="008F71BF">
        <w:rPr>
          <w:rFonts w:ascii="仿宋" w:eastAsia="仿宋" w:hAnsi="仿宋" w:hint="eastAsia"/>
        </w:rPr>
        <w:t>掌握一定的测量方法能够从事有关日常社会行为的测量研究，注重锻炼日常生活中理性思维能力。</w:t>
      </w:r>
      <w:r w:rsidRPr="008F71BF">
        <w:rPr>
          <w:rFonts w:ascii="仿宋" w:eastAsia="仿宋" w:hAnsi="仿宋" w:hint="eastAsia"/>
        </w:rPr>
        <w:t>在学习过程中，</w:t>
      </w:r>
      <w:r w:rsidR="002508C8" w:rsidRPr="008F71BF">
        <w:rPr>
          <w:rFonts w:ascii="仿宋" w:eastAsia="仿宋" w:hAnsi="仿宋" w:hint="eastAsia"/>
        </w:rPr>
        <w:t>要对日常社会行为具有高度敏感性，并能灵活运用研究方法，能用心理学的视角分析解释日常生活中的一些现象。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8AB" w:rsidRDefault="006518AB" w:rsidP="0030714D">
      <w:r>
        <w:separator/>
      </w:r>
    </w:p>
  </w:endnote>
  <w:endnote w:type="continuationSeparator" w:id="1">
    <w:p w:rsidR="006518AB" w:rsidRDefault="006518AB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21489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14899">
              <w:rPr>
                <w:b/>
                <w:sz w:val="24"/>
                <w:szCs w:val="24"/>
              </w:rPr>
              <w:fldChar w:fldCharType="separate"/>
            </w:r>
            <w:r w:rsidR="00823569">
              <w:rPr>
                <w:b/>
                <w:noProof/>
              </w:rPr>
              <w:t>1</w:t>
            </w:r>
            <w:r w:rsidR="00214899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21489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14899">
              <w:rPr>
                <w:b/>
                <w:sz w:val="24"/>
                <w:szCs w:val="24"/>
              </w:rPr>
              <w:fldChar w:fldCharType="separate"/>
            </w:r>
            <w:r w:rsidR="00823569">
              <w:rPr>
                <w:b/>
                <w:noProof/>
              </w:rPr>
              <w:t>3</w:t>
            </w:r>
            <w:r w:rsidR="0021489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8AB" w:rsidRDefault="006518AB" w:rsidP="0030714D">
      <w:r>
        <w:separator/>
      </w:r>
    </w:p>
  </w:footnote>
  <w:footnote w:type="continuationSeparator" w:id="1">
    <w:p w:rsidR="006518AB" w:rsidRDefault="006518AB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F780934"/>
    <w:multiLevelType w:val="singleLevel"/>
    <w:tmpl w:val="A1D6012A"/>
    <w:lvl w:ilvl="0">
      <w:start w:val="1"/>
      <w:numFmt w:val="decimal"/>
      <w:lvlText w:val="%1."/>
      <w:lvlJc w:val="left"/>
      <w:pPr>
        <w:tabs>
          <w:tab w:val="num" w:pos="774"/>
        </w:tabs>
        <w:ind w:left="774" w:hanging="348"/>
      </w:pPr>
      <w:rPr>
        <w:rFonts w:hint="eastAsia"/>
      </w:rPr>
    </w:lvl>
  </w:abstractNum>
  <w:abstractNum w:abstractNumId="2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44B5CE7"/>
    <w:multiLevelType w:val="singleLevel"/>
    <w:tmpl w:val="8592D98E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208"/>
    <w:rsid w:val="00182AC9"/>
    <w:rsid w:val="001B568D"/>
    <w:rsid w:val="001D7F9E"/>
    <w:rsid w:val="001F19B0"/>
    <w:rsid w:val="001F48F4"/>
    <w:rsid w:val="001F736D"/>
    <w:rsid w:val="00202BCE"/>
    <w:rsid w:val="0020467E"/>
    <w:rsid w:val="00214899"/>
    <w:rsid w:val="0022447E"/>
    <w:rsid w:val="002254A3"/>
    <w:rsid w:val="00247728"/>
    <w:rsid w:val="002508C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94570"/>
    <w:rsid w:val="004B790F"/>
    <w:rsid w:val="004B7DB4"/>
    <w:rsid w:val="004D26A9"/>
    <w:rsid w:val="004E2946"/>
    <w:rsid w:val="004E5C72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1FF5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18AB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B153B"/>
    <w:rsid w:val="007C2B04"/>
    <w:rsid w:val="007C417F"/>
    <w:rsid w:val="007D06C5"/>
    <w:rsid w:val="00823569"/>
    <w:rsid w:val="00827D61"/>
    <w:rsid w:val="00853734"/>
    <w:rsid w:val="00854136"/>
    <w:rsid w:val="008767C9"/>
    <w:rsid w:val="008A5CE9"/>
    <w:rsid w:val="008D48EF"/>
    <w:rsid w:val="008F71BF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A2B6A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DF7558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961A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  <w:style w:type="paragraph" w:styleId="a8">
    <w:name w:val="Plain Text"/>
    <w:basedOn w:val="a"/>
    <w:link w:val="Char2"/>
    <w:rsid w:val="00494570"/>
    <w:pPr>
      <w:jc w:val="left"/>
    </w:pPr>
    <w:rPr>
      <w:rFonts w:ascii="MingLiU" w:eastAsia="MingLiU" w:hAnsi="Courier New" w:cs="Times New Roman"/>
      <w:sz w:val="24"/>
      <w:szCs w:val="20"/>
      <w:lang w:eastAsia="zh-TW"/>
    </w:rPr>
  </w:style>
  <w:style w:type="character" w:customStyle="1" w:styleId="Char2">
    <w:name w:val="纯文本 Char"/>
    <w:basedOn w:val="a0"/>
    <w:link w:val="a8"/>
    <w:rsid w:val="00494570"/>
    <w:rPr>
      <w:rFonts w:ascii="MingLiU" w:eastAsia="MingLiU" w:hAnsi="Courier New" w:cs="Times New Roman"/>
      <w:sz w:val="24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BF2FDB-F456-4C7C-9629-C9E8C0B72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23</cp:revision>
  <cp:lastPrinted>2017-09-14T01:35:00Z</cp:lastPrinted>
  <dcterms:created xsi:type="dcterms:W3CDTF">2016-06-21T05:21:00Z</dcterms:created>
  <dcterms:modified xsi:type="dcterms:W3CDTF">2017-09-14T01:35:00Z</dcterms:modified>
</cp:coreProperties>
</file>